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61895" w14:textId="765EDE53" w:rsidR="001E1EC4" w:rsidRDefault="001E1EC4" w:rsidP="001E1EC4">
      <w:pPr>
        <w:jc w:val="both"/>
      </w:pPr>
    </w:p>
    <w:p w14:paraId="30840C2A" w14:textId="4B192ECE" w:rsidR="001E1EC4" w:rsidRDefault="001E1EC4" w:rsidP="001E1EC4">
      <w:pPr>
        <w:pStyle w:val="Citationintense"/>
      </w:pPr>
      <w:r>
        <w:t>Diagnostic agricole</w:t>
      </w:r>
    </w:p>
    <w:tbl>
      <w:tblPr>
        <w:tblStyle w:val="Grilledutableau"/>
        <w:tblW w:w="0" w:type="auto"/>
        <w:tblLook w:val="04A0" w:firstRow="1" w:lastRow="0" w:firstColumn="1" w:lastColumn="0" w:noHBand="0" w:noVBand="1"/>
      </w:tblPr>
      <w:tblGrid>
        <w:gridCol w:w="9062"/>
      </w:tblGrid>
      <w:tr w:rsidR="001E1EC4" w14:paraId="2AF1AF02" w14:textId="77777777" w:rsidTr="00E16B0D">
        <w:tc>
          <w:tcPr>
            <w:tcW w:w="9062" w:type="dxa"/>
            <w:shd w:val="clear" w:color="auto" w:fill="E2EFD9" w:themeFill="accent6" w:themeFillTint="33"/>
          </w:tcPr>
          <w:p w14:paraId="3423F88F" w14:textId="77777777" w:rsidR="001E1EC4" w:rsidRPr="001E1EC4" w:rsidRDefault="001E1EC4" w:rsidP="001E1EC4">
            <w:pPr>
              <w:jc w:val="center"/>
              <w:rPr>
                <w:b/>
                <w:bCs/>
              </w:rPr>
            </w:pPr>
            <w:r w:rsidRPr="001E1EC4">
              <w:rPr>
                <w:b/>
                <w:bCs/>
              </w:rPr>
              <w:t>Données chiffrées</w:t>
            </w:r>
          </w:p>
          <w:p w14:paraId="35640D5F" w14:textId="2D1AD8AB" w:rsidR="001E1EC4" w:rsidRDefault="001E1EC4" w:rsidP="001E1EC4">
            <w:pPr>
              <w:jc w:val="both"/>
              <w:rPr>
                <w:b/>
                <w:bCs/>
              </w:rPr>
            </w:pPr>
            <w:r w:rsidRPr="001E1EC4">
              <w:rPr>
                <w:b/>
                <w:bCs/>
              </w:rPr>
              <w:t>SAU moyenne/exploitation</w:t>
            </w:r>
            <w:r w:rsidR="008F366A">
              <w:rPr>
                <w:b/>
                <w:bCs/>
              </w:rPr>
              <w:t> : en augmentation</w:t>
            </w:r>
          </w:p>
          <w:p w14:paraId="79F6D5DC" w14:textId="2B1AD5D5" w:rsidR="008F366A" w:rsidRDefault="008F366A" w:rsidP="001E1EC4">
            <w:pPr>
              <w:jc w:val="both"/>
              <w:rPr>
                <w:b/>
                <w:bCs/>
              </w:rPr>
            </w:pPr>
            <w:r w:rsidRPr="004010AA">
              <w:rPr>
                <w:b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46 000 hectares</w:t>
            </w:r>
            <w:r w:rsidRPr="008F366A">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rPr>
              <w:t>de terres agricoles</w:t>
            </w:r>
          </w:p>
          <w:p w14:paraId="001A3E79" w14:textId="77777777" w:rsidR="008C046E" w:rsidRDefault="008F366A" w:rsidP="008C046E">
            <w:pPr>
              <w:tabs>
                <w:tab w:val="center" w:pos="4423"/>
              </w:tabs>
              <w:jc w:val="both"/>
              <w:rPr>
                <w:b/>
                <w:bCs/>
              </w:rPr>
            </w:pPr>
            <w:r w:rsidRPr="004010AA">
              <w:rPr>
                <w:b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 agriculteur sur 3</w:t>
            </w:r>
            <w:r w:rsidRPr="008F366A">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
                <w:bCs/>
              </w:rPr>
              <w:t>a plus de 55 ans</w:t>
            </w:r>
          </w:p>
          <w:p w14:paraId="09DB4FAC" w14:textId="7AC625B5" w:rsidR="008C046E" w:rsidRPr="00DC6D52" w:rsidRDefault="008C046E" w:rsidP="008C046E">
            <w:pPr>
              <w:jc w:val="both"/>
              <w:rPr>
                <w:rFonts w:ascii="Calibri" w:eastAsia="Calibri" w:hAnsi="Calibri" w:cs="Calibri"/>
              </w:rPr>
            </w:pPr>
            <w:r>
              <w:rPr>
                <w:rFonts w:ascii="Calibri" w:eastAsia="Calibri" w:hAnsi="Calibri" w:cs="Calibri"/>
              </w:rPr>
              <w:t>C</w:t>
            </w:r>
            <w:r w:rsidRPr="00DC6D52">
              <w:rPr>
                <w:rFonts w:ascii="Calibri" w:eastAsia="Calibri" w:hAnsi="Calibri" w:cs="Calibri"/>
              </w:rPr>
              <w:t xml:space="preserve">apacités nourricières du territoire sont de </w:t>
            </w:r>
            <w:r w:rsidRPr="008C046E">
              <w:rPr>
                <w:rFonts w:ascii="Calibri" w:eastAsia="Calibri" w:hAnsi="Calibri" w:cs="Calibr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w:t>
            </w:r>
            <w:r w:rsidRPr="00DC6D52">
              <w:rPr>
                <w:rFonts w:ascii="Calibri" w:eastAsia="Calibri" w:hAnsi="Calibri" w:cs="Calibri"/>
              </w:rPr>
              <w:t xml:space="preserve"> pour les légumes, inférieur à </w:t>
            </w:r>
            <w:r w:rsidRPr="008C046E">
              <w:rPr>
                <w:rFonts w:ascii="Calibri" w:eastAsia="Calibri" w:hAnsi="Calibri" w:cs="Calibr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8C046E">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C6D52">
              <w:rPr>
                <w:rFonts w:ascii="Calibri" w:eastAsia="Calibri" w:hAnsi="Calibri" w:cs="Calibri"/>
              </w:rPr>
              <w:t xml:space="preserve">pour les fruits, </w:t>
            </w:r>
            <w:r w:rsidRPr="008C046E">
              <w:rPr>
                <w:rFonts w:ascii="Calibri" w:eastAsia="Calibri" w:hAnsi="Calibri" w:cs="Calibr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w:t>
            </w:r>
            <w:r w:rsidRPr="008C046E">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C6D52">
              <w:rPr>
                <w:rFonts w:ascii="Calibri" w:eastAsia="Calibri" w:hAnsi="Calibri" w:cs="Calibri"/>
              </w:rPr>
              <w:t xml:space="preserve">pour les cultures annuelles et de </w:t>
            </w:r>
            <w:r w:rsidRPr="008C046E">
              <w:rPr>
                <w:rFonts w:ascii="Calibri" w:eastAsia="Calibri" w:hAnsi="Calibri" w:cs="Calibr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1 146%</w:t>
            </w:r>
            <w:r w:rsidRPr="008C046E">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C6D52">
              <w:rPr>
                <w:rFonts w:ascii="Calibri" w:eastAsia="Calibri" w:hAnsi="Calibri" w:cs="Calibri"/>
              </w:rPr>
              <w:t>pour l’élevage.</w:t>
            </w:r>
          </w:p>
          <w:p w14:paraId="057E22E2" w14:textId="77777777" w:rsidR="00BC3164" w:rsidRDefault="008C046E" w:rsidP="008C046E">
            <w:pPr>
              <w:tabs>
                <w:tab w:val="center" w:pos="4423"/>
              </w:tabs>
              <w:jc w:val="both"/>
            </w:pPr>
            <w:r w:rsidRPr="008C046E">
              <w:rPr>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t xml:space="preserve"> </w:t>
            </w:r>
            <w:r w:rsidR="00BC3164">
              <w:t xml:space="preserve">Abattoir </w:t>
            </w:r>
            <w:r>
              <w:t>intercommunal repris sous forme coopérative.</w:t>
            </w:r>
          </w:p>
          <w:p w14:paraId="114919AD" w14:textId="154BEAAB" w:rsidR="008C046E" w:rsidRDefault="008C046E" w:rsidP="008C046E">
            <w:pPr>
              <w:spacing w:line="240" w:lineRule="auto"/>
              <w:contextualSpacing/>
              <w:rPr>
                <w:rFonts w:cstheme="minorHAnsi"/>
              </w:rPr>
            </w:pPr>
            <w:r w:rsidRPr="008C046E">
              <w:rPr>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t xml:space="preserve"> fromagers et</w:t>
            </w:r>
            <w:r w:rsidRPr="008C046E">
              <w:rPr>
                <w:sz w:val="26"/>
                <w:szCs w:val="26"/>
              </w:rPr>
              <w:t xml:space="preserve"> </w:t>
            </w:r>
            <w:r w:rsidRPr="008C046E">
              <w:rPr>
                <w:rFonts w:cstheme="minorHAnsi"/>
                <w:sz w:val="26"/>
                <w:szCs w:val="26"/>
              </w:rPr>
              <w:t>5</w:t>
            </w:r>
            <w:r>
              <w:rPr>
                <w:rFonts w:cstheme="minorHAnsi"/>
              </w:rPr>
              <w:t xml:space="preserve"> exploitants-fromagers (Risoul, Arvieux, Abriès-Ristolas, Vars, Ceillac)</w:t>
            </w:r>
          </w:p>
          <w:p w14:paraId="78C14E9C" w14:textId="3C6ABCF7" w:rsidR="008C046E" w:rsidRPr="008C046E" w:rsidRDefault="008C046E" w:rsidP="008C046E">
            <w:pPr>
              <w:tabs>
                <w:tab w:val="center" w:pos="4423"/>
              </w:tabs>
              <w:jc w:val="both"/>
            </w:pPr>
          </w:p>
        </w:tc>
      </w:tr>
    </w:tbl>
    <w:p w14:paraId="20256F6D" w14:textId="77777777" w:rsidR="001E1EC4" w:rsidRPr="001E1EC4" w:rsidRDefault="001E1EC4" w:rsidP="001E1EC4"/>
    <w:tbl>
      <w:tblPr>
        <w:tblStyle w:val="Grilledutableau"/>
        <w:tblW w:w="0" w:type="auto"/>
        <w:shd w:val="pct25" w:color="DEEAF6" w:themeColor="accent5" w:themeTint="33" w:fill="auto"/>
        <w:tblLook w:val="04A0" w:firstRow="1" w:lastRow="0" w:firstColumn="1" w:lastColumn="0" w:noHBand="0" w:noVBand="1"/>
      </w:tblPr>
      <w:tblGrid>
        <w:gridCol w:w="9062"/>
      </w:tblGrid>
      <w:tr w:rsidR="001E1EC4" w:rsidRPr="004010AA" w14:paraId="6220BAE7" w14:textId="77777777" w:rsidTr="007D52D0">
        <w:tc>
          <w:tcPr>
            <w:tcW w:w="9062" w:type="dxa"/>
            <w:shd w:val="pct25" w:color="DEEAF6" w:themeColor="accent5" w:themeTint="33" w:fill="auto"/>
          </w:tcPr>
          <w:p w14:paraId="770038E6" w14:textId="69E117C0" w:rsidR="005D4107" w:rsidRPr="004010AA" w:rsidRDefault="005D4107" w:rsidP="005D4107">
            <w:pPr>
              <w:jc w:val="both"/>
              <w:rPr>
                <w:rFonts w:cstheme="minorHAnsi"/>
              </w:rPr>
            </w:pPr>
            <w:r w:rsidRPr="004010AA">
              <w:rPr>
                <w:rFonts w:cstheme="minorHAnsi"/>
              </w:rPr>
              <w:t xml:space="preserve">Le Guillestrois Queyras est naturellement un territoire agricole. </w:t>
            </w:r>
            <w:r w:rsidR="008C046E" w:rsidRPr="004010AA">
              <w:rPr>
                <w:rFonts w:cstheme="minorHAnsi"/>
              </w:rPr>
              <w:t>De par sa conformation géographique, l</w:t>
            </w:r>
            <w:r w:rsidR="008C046E" w:rsidRPr="004010AA">
              <w:rPr>
                <w:rFonts w:eastAsia="Calibri" w:cstheme="minorHAnsi"/>
              </w:rPr>
              <w:t>e système agricole dominant est un système d'élevage (ovin et bovin) pratiquant la transhumance, de type extensif mais les systèmes se diversifient avec l’apiculture, le maraîchage et la cueillette. Le territoire ne comprend pas d'agro- industrie.</w:t>
            </w:r>
          </w:p>
          <w:p w14:paraId="6C71EF18" w14:textId="77777777" w:rsidR="005D4107" w:rsidRPr="004010AA" w:rsidRDefault="005D4107" w:rsidP="007D52D0">
            <w:pPr>
              <w:jc w:val="both"/>
              <w:rPr>
                <w:rFonts w:cstheme="minorHAnsi"/>
              </w:rPr>
            </w:pPr>
          </w:p>
          <w:p w14:paraId="35E16BB6" w14:textId="52824F96" w:rsidR="001E1EC4" w:rsidRPr="004010AA" w:rsidRDefault="001E1EC4" w:rsidP="007D52D0">
            <w:pPr>
              <w:jc w:val="both"/>
              <w:rPr>
                <w:rFonts w:cstheme="minorHAnsi"/>
              </w:rPr>
            </w:pPr>
            <w:r w:rsidRPr="004010AA">
              <w:rPr>
                <w:rFonts w:eastAsia="Times New Roman" w:cstheme="minorHAnsi"/>
                <w:i/>
                <w:iCs/>
                <w:noProof/>
                <w:lang w:eastAsia="fr-FR"/>
              </w:rPr>
              <w:drawing>
                <wp:inline distT="0" distB="0" distL="0" distR="0" wp14:anchorId="5F233904" wp14:editId="17C2876E">
                  <wp:extent cx="4087258" cy="2824528"/>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extLst>
                              <a:ext uri="{28A0092B-C50C-407E-A947-70E740481C1C}">
                                <a14:useLocalDpi xmlns:a14="http://schemas.microsoft.com/office/drawing/2010/main" val="0"/>
                              </a:ext>
                            </a:extLst>
                          </a:blip>
                          <a:stretch>
                            <a:fillRect/>
                          </a:stretch>
                        </pic:blipFill>
                        <pic:spPr>
                          <a:xfrm>
                            <a:off x="0" y="0"/>
                            <a:ext cx="4110842" cy="2840826"/>
                          </a:xfrm>
                          <a:prstGeom prst="rect">
                            <a:avLst/>
                          </a:prstGeom>
                        </pic:spPr>
                      </pic:pic>
                    </a:graphicData>
                  </a:graphic>
                </wp:inline>
              </w:drawing>
            </w:r>
          </w:p>
          <w:p w14:paraId="2246A259" w14:textId="77777777" w:rsidR="008C046E" w:rsidRPr="004010AA" w:rsidRDefault="008C046E" w:rsidP="008C046E">
            <w:pPr>
              <w:jc w:val="both"/>
              <w:rPr>
                <w:rFonts w:eastAsia="Calibri" w:cstheme="minorHAnsi"/>
              </w:rPr>
            </w:pPr>
            <w:r w:rsidRPr="004010AA">
              <w:rPr>
                <w:rFonts w:eastAsia="Calibri" w:cstheme="minorHAnsi"/>
              </w:rPr>
              <w:lastRenderedPageBreak/>
              <w:t>Il y a une bonne dynamique de relocalisation (production et consommation). Les 3 fromageries du territoire commercialisent majoritairement sur le département et la demande en produits de saison, de qualité, biologiques est forte de la part des consommateurs. La reprise de l’abattoir intercommunal de Guillestre sous forme coopérative est un atout pour le territoire. Cependant, les conditions montagnardes limitent les quantités et la diversification de production.</w:t>
            </w:r>
          </w:p>
          <w:p w14:paraId="0ACEEF33" w14:textId="77777777" w:rsidR="008C046E" w:rsidRPr="004010AA" w:rsidRDefault="008C046E" w:rsidP="008C046E">
            <w:pPr>
              <w:jc w:val="both"/>
              <w:rPr>
                <w:rFonts w:eastAsia="Calibri" w:cstheme="minorHAnsi"/>
              </w:rPr>
            </w:pPr>
            <w:r w:rsidRPr="004010AA">
              <w:rPr>
                <w:rFonts w:eastAsia="Calibri" w:cstheme="minorHAnsi"/>
              </w:rPr>
              <w:t>Le principal frein au développement est le manque de production en lien avec les difficultés d’installation/transmission, l’accès au foncier et les investissements onéreux en montagne. Les productions agricoles du territoire sont relativement bien valorisées et ne connaissent pas de difficultés de débouché.</w:t>
            </w:r>
          </w:p>
          <w:p w14:paraId="3FBB3A37" w14:textId="77777777" w:rsidR="008C046E" w:rsidRPr="004010AA" w:rsidRDefault="008C046E" w:rsidP="008C046E">
            <w:pPr>
              <w:jc w:val="both"/>
              <w:rPr>
                <w:rFonts w:eastAsia="Calibri" w:cstheme="minorHAnsi"/>
              </w:rPr>
            </w:pPr>
            <w:r w:rsidRPr="004010AA">
              <w:rPr>
                <w:rFonts w:eastAsia="Calibri" w:cstheme="minorHAnsi"/>
              </w:rPr>
              <w:t>Les circuits longs avec l’abattoir de Sisteron notamment pour les ovins se maintiennent.</w:t>
            </w:r>
          </w:p>
          <w:p w14:paraId="6C34023C" w14:textId="0CB51CC9" w:rsidR="008C046E" w:rsidRPr="004010AA" w:rsidRDefault="008C046E" w:rsidP="008C046E">
            <w:pPr>
              <w:jc w:val="both"/>
              <w:rPr>
                <w:rFonts w:cstheme="minorHAnsi"/>
              </w:rPr>
            </w:pPr>
            <w:r w:rsidRPr="004010AA">
              <w:rPr>
                <w:rFonts w:eastAsia="Calibri" w:cstheme="minorHAnsi"/>
              </w:rPr>
              <w:t>Les circuits courts se développent fortement grâce à la reprise de l’abattoir en SCIC par un collectif d’éleveurs et à l’existence d’une association de consommateurs en faveur de la consommation locale.</w:t>
            </w:r>
          </w:p>
          <w:p w14:paraId="23EE0387" w14:textId="37664A52" w:rsidR="001E1EC4" w:rsidRPr="004010AA" w:rsidRDefault="001E1EC4" w:rsidP="007D52D0">
            <w:pPr>
              <w:jc w:val="both"/>
              <w:rPr>
                <w:rFonts w:cstheme="minorHAnsi"/>
              </w:rPr>
            </w:pPr>
            <w:r w:rsidRPr="004010AA">
              <w:rPr>
                <w:rFonts w:cstheme="minorHAnsi"/>
              </w:rPr>
              <w:t xml:space="preserve"> </w:t>
            </w:r>
            <w:r w:rsidRPr="004010AA">
              <w:rPr>
                <w:rFonts w:cstheme="minorHAnsi"/>
                <w:noProof/>
              </w:rPr>
              <w:drawing>
                <wp:inline distT="0" distB="0" distL="0" distR="0" wp14:anchorId="291A134C" wp14:editId="686323B2">
                  <wp:extent cx="5760720" cy="3757295"/>
                  <wp:effectExtent l="0" t="0" r="508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0" y="0"/>
                            <a:ext cx="5760720" cy="3757295"/>
                          </a:xfrm>
                          <a:prstGeom prst="rect">
                            <a:avLst/>
                          </a:prstGeom>
                        </pic:spPr>
                      </pic:pic>
                    </a:graphicData>
                  </a:graphic>
                </wp:inline>
              </w:drawing>
            </w:r>
          </w:p>
          <w:p w14:paraId="019D69AD" w14:textId="7DC0D332" w:rsidR="003A75E6" w:rsidRPr="004010AA" w:rsidRDefault="003A75E6" w:rsidP="003A75E6">
            <w:pPr>
              <w:pStyle w:val="NormalWeb"/>
              <w:jc w:val="both"/>
              <w:rPr>
                <w:rFonts w:asciiTheme="minorHAnsi" w:eastAsia="Calibri" w:hAnsiTheme="minorHAnsi" w:cstheme="minorHAnsi"/>
              </w:rPr>
            </w:pPr>
            <w:r w:rsidRPr="004010AA">
              <w:rPr>
                <w:rFonts w:asciiTheme="minorHAnsi" w:hAnsiTheme="minorHAnsi" w:cstheme="minorHAnsi"/>
              </w:rPr>
              <w:t xml:space="preserve">Le foncier du </w:t>
            </w:r>
            <w:r w:rsidR="00784526" w:rsidRPr="004010AA">
              <w:rPr>
                <w:rFonts w:asciiTheme="minorHAnsi" w:hAnsiTheme="minorHAnsi" w:cstheme="minorHAnsi"/>
              </w:rPr>
              <w:t>Briançonnais</w:t>
            </w:r>
            <w:r w:rsidRPr="004010AA">
              <w:rPr>
                <w:rFonts w:asciiTheme="minorHAnsi" w:hAnsiTheme="minorHAnsi" w:cstheme="minorHAnsi"/>
              </w:rPr>
              <w:t xml:space="preserve"> est </w:t>
            </w:r>
            <w:r w:rsidR="001D6984" w:rsidRPr="004010AA">
              <w:rPr>
                <w:rFonts w:asciiTheme="minorHAnsi" w:hAnsiTheme="minorHAnsi" w:cstheme="minorHAnsi"/>
              </w:rPr>
              <w:t>très</w:t>
            </w:r>
            <w:r w:rsidRPr="004010AA">
              <w:rPr>
                <w:rFonts w:asciiTheme="minorHAnsi" w:hAnsiTheme="minorHAnsi" w:cstheme="minorHAnsi"/>
              </w:rPr>
              <w:t xml:space="preserve"> </w:t>
            </w:r>
            <w:r w:rsidR="00784526" w:rsidRPr="004010AA">
              <w:rPr>
                <w:rFonts w:asciiTheme="minorHAnsi" w:hAnsiTheme="minorHAnsi" w:cstheme="minorHAnsi"/>
              </w:rPr>
              <w:t>morcelé</w:t>
            </w:r>
            <w:r w:rsidRPr="004010AA">
              <w:rPr>
                <w:rFonts w:asciiTheme="minorHAnsi" w:hAnsiTheme="minorHAnsi" w:cstheme="minorHAnsi"/>
              </w:rPr>
              <w:t xml:space="preserve">́ et une parcelle peut appartenir </w:t>
            </w:r>
            <w:r w:rsidR="001D6984" w:rsidRPr="004010AA">
              <w:rPr>
                <w:rFonts w:asciiTheme="minorHAnsi" w:hAnsiTheme="minorHAnsi" w:cstheme="minorHAnsi"/>
              </w:rPr>
              <w:t>à</w:t>
            </w:r>
            <w:r w:rsidRPr="004010AA">
              <w:rPr>
                <w:rFonts w:asciiTheme="minorHAnsi" w:hAnsiTheme="minorHAnsi" w:cstheme="minorHAnsi"/>
              </w:rPr>
              <w:t xml:space="preserve">̀ plusieurs </w:t>
            </w:r>
            <w:r w:rsidR="00784526" w:rsidRPr="004010AA">
              <w:rPr>
                <w:rFonts w:asciiTheme="minorHAnsi" w:hAnsiTheme="minorHAnsi" w:cstheme="minorHAnsi"/>
              </w:rPr>
              <w:t>propriétaires</w:t>
            </w:r>
            <w:r w:rsidRPr="004010AA">
              <w:rPr>
                <w:rFonts w:asciiTheme="minorHAnsi" w:hAnsiTheme="minorHAnsi" w:cstheme="minorHAnsi"/>
              </w:rPr>
              <w:t xml:space="preserve">. Les agriculteurs ne sont plus </w:t>
            </w:r>
            <w:r w:rsidR="00784526" w:rsidRPr="004010AA">
              <w:rPr>
                <w:rFonts w:asciiTheme="minorHAnsi" w:hAnsiTheme="minorHAnsi" w:cstheme="minorHAnsi"/>
              </w:rPr>
              <w:t>propriétaires</w:t>
            </w:r>
            <w:r w:rsidRPr="004010AA">
              <w:rPr>
                <w:rFonts w:asciiTheme="minorHAnsi" w:hAnsiTheme="minorHAnsi" w:cstheme="minorHAnsi"/>
              </w:rPr>
              <w:t xml:space="preserve"> des terres qu’ils travaillent et </w:t>
            </w:r>
            <w:r w:rsidR="00784526" w:rsidRPr="004010AA">
              <w:rPr>
                <w:rFonts w:asciiTheme="minorHAnsi" w:hAnsiTheme="minorHAnsi" w:cstheme="minorHAnsi"/>
              </w:rPr>
              <w:t>très</w:t>
            </w:r>
            <w:r w:rsidRPr="004010AA">
              <w:rPr>
                <w:rFonts w:asciiTheme="minorHAnsi" w:hAnsiTheme="minorHAnsi" w:cstheme="minorHAnsi"/>
              </w:rPr>
              <w:t xml:space="preserve"> peu ont la </w:t>
            </w:r>
            <w:r w:rsidR="001D6984" w:rsidRPr="004010AA">
              <w:rPr>
                <w:rFonts w:asciiTheme="minorHAnsi" w:hAnsiTheme="minorHAnsi" w:cstheme="minorHAnsi"/>
              </w:rPr>
              <w:t>sécurité</w:t>
            </w:r>
            <w:r w:rsidRPr="004010AA">
              <w:rPr>
                <w:rFonts w:asciiTheme="minorHAnsi" w:hAnsiTheme="minorHAnsi" w:cstheme="minorHAnsi"/>
              </w:rPr>
              <w:t xml:space="preserve">́ d’un bail sur l’usage d’une parcelle. Sans compter les biens sans </w:t>
            </w:r>
            <w:r w:rsidR="00784526" w:rsidRPr="004010AA">
              <w:rPr>
                <w:rFonts w:asciiTheme="minorHAnsi" w:hAnsiTheme="minorHAnsi" w:cstheme="minorHAnsi"/>
              </w:rPr>
              <w:t>maîtres</w:t>
            </w:r>
            <w:r w:rsidRPr="004010AA">
              <w:rPr>
                <w:rFonts w:asciiTheme="minorHAnsi" w:hAnsiTheme="minorHAnsi" w:cstheme="minorHAnsi"/>
              </w:rPr>
              <w:t xml:space="preserve"> où les </w:t>
            </w:r>
            <w:r w:rsidR="00784526" w:rsidRPr="004010AA">
              <w:rPr>
                <w:rFonts w:asciiTheme="minorHAnsi" w:hAnsiTheme="minorHAnsi" w:cstheme="minorHAnsi"/>
              </w:rPr>
              <w:t>propriétaires</w:t>
            </w:r>
            <w:r w:rsidRPr="004010AA">
              <w:rPr>
                <w:rFonts w:asciiTheme="minorHAnsi" w:hAnsiTheme="minorHAnsi" w:cstheme="minorHAnsi"/>
              </w:rPr>
              <w:t xml:space="preserve"> des parcelles ont </w:t>
            </w:r>
            <w:r w:rsidR="001D6984" w:rsidRPr="004010AA">
              <w:rPr>
                <w:rFonts w:asciiTheme="minorHAnsi" w:hAnsiTheme="minorHAnsi" w:cstheme="minorHAnsi"/>
              </w:rPr>
              <w:t>été</w:t>
            </w:r>
            <w:r w:rsidRPr="004010AA">
              <w:rPr>
                <w:rFonts w:asciiTheme="minorHAnsi" w:hAnsiTheme="minorHAnsi" w:cstheme="minorHAnsi"/>
              </w:rPr>
              <w:t xml:space="preserve">́ </w:t>
            </w:r>
            <w:r w:rsidR="00784526" w:rsidRPr="004010AA">
              <w:rPr>
                <w:rFonts w:asciiTheme="minorHAnsi" w:hAnsiTheme="minorHAnsi" w:cstheme="minorHAnsi"/>
              </w:rPr>
              <w:t>oubliés</w:t>
            </w:r>
            <w:r w:rsidRPr="004010AA">
              <w:rPr>
                <w:rFonts w:asciiTheme="minorHAnsi" w:hAnsiTheme="minorHAnsi" w:cstheme="minorHAnsi"/>
              </w:rPr>
              <w:t xml:space="preserve"> avec le temps. Autant de facteurs favorisant le conflit de la terre entre les agriculteurs, sans parler de la forte concurrence avec le tourisme dans les fonds de </w:t>
            </w:r>
            <w:r w:rsidR="00784526" w:rsidRPr="004010AA">
              <w:rPr>
                <w:rFonts w:asciiTheme="minorHAnsi" w:hAnsiTheme="minorHAnsi" w:cstheme="minorHAnsi"/>
              </w:rPr>
              <w:t>vallée</w:t>
            </w:r>
            <w:r w:rsidRPr="004010AA">
              <w:rPr>
                <w:rFonts w:asciiTheme="minorHAnsi" w:hAnsiTheme="minorHAnsi" w:cstheme="minorHAnsi"/>
              </w:rPr>
              <w:t xml:space="preserve">. </w:t>
            </w:r>
            <w:r w:rsidR="008F366A" w:rsidRPr="004010AA">
              <w:rPr>
                <w:rFonts w:asciiTheme="minorHAnsi" w:eastAsia="Calibri" w:hAnsiTheme="minorHAnsi" w:cstheme="minorHAnsi"/>
              </w:rPr>
              <w:t xml:space="preserve">Le territoire est caractérisé par l’étroitesse et le faible dynamisme de son marché foncier avec des volumes échangés restreints et une certaine stabilité dans les prix pratiqués. Nous retrouvons une </w:t>
            </w:r>
            <w:r w:rsidR="008F366A" w:rsidRPr="004010AA">
              <w:rPr>
                <w:rFonts w:asciiTheme="minorHAnsi" w:eastAsia="Calibri" w:hAnsiTheme="minorHAnsi" w:cstheme="minorHAnsi"/>
              </w:rPr>
              <w:lastRenderedPageBreak/>
              <w:t>caractéristique des zones de montagnes : un micro-parcellaire et un nombre de propriétaires conséquent.</w:t>
            </w:r>
          </w:p>
          <w:p w14:paraId="20DB5C75" w14:textId="77777777" w:rsidR="008F366A" w:rsidRPr="004010AA" w:rsidRDefault="008F366A" w:rsidP="008F366A">
            <w:pPr>
              <w:jc w:val="both"/>
              <w:rPr>
                <w:rFonts w:eastAsia="Calibri" w:cstheme="minorHAnsi"/>
              </w:rPr>
            </w:pPr>
            <w:r w:rsidRPr="004010AA">
              <w:rPr>
                <w:rFonts w:eastAsia="Calibri" w:cstheme="minorHAnsi"/>
              </w:rPr>
              <w:t>Le système agricole dominant est un système d'élevage (ovin et bovin) pratiquant la transhumance, de type extensif mais les systèmes se diversifient avec l’apiculture, le maraîchage et la cueillette. Le territoire ne comprend pas d'agro- industrie. Les capacités nourricières du territoire sont de 17% pour les légumes, inférieur à 1% pour les fruits, 23% pour les cultures annuelles et de 1 146% pour l’élevage.</w:t>
            </w:r>
          </w:p>
          <w:p w14:paraId="1A76A9EE" w14:textId="77777777" w:rsidR="008F366A" w:rsidRPr="004010AA" w:rsidRDefault="008F366A" w:rsidP="008F366A">
            <w:pPr>
              <w:jc w:val="both"/>
              <w:rPr>
                <w:rFonts w:eastAsia="Calibri" w:cstheme="minorHAnsi"/>
              </w:rPr>
            </w:pPr>
            <w:r w:rsidRPr="004010AA">
              <w:rPr>
                <w:rFonts w:eastAsia="Calibri" w:cstheme="minorHAnsi"/>
              </w:rPr>
              <w:t>Il y a une bonne dynamique de relocalisation (production et consommation). Les 3 fromageries du territoire commercialisent majoritairement sur le département et la demande en produits de saison, de qualité, biologiques est forte de la part des consommateurs. La reprise de l’abattoir intercommunal de Guillestre sous forme coopérative est un atout pour le territoire. Cependant, les conditions montagnardes limitent les quantités et la diversification de production.</w:t>
            </w:r>
          </w:p>
          <w:p w14:paraId="5561D67E" w14:textId="77777777" w:rsidR="008F366A" w:rsidRPr="004010AA" w:rsidRDefault="008F366A" w:rsidP="008F366A">
            <w:pPr>
              <w:jc w:val="both"/>
              <w:rPr>
                <w:rFonts w:eastAsia="Calibri" w:cstheme="minorHAnsi"/>
              </w:rPr>
            </w:pPr>
            <w:r w:rsidRPr="004010AA">
              <w:rPr>
                <w:rFonts w:eastAsia="Calibri" w:cstheme="minorHAnsi"/>
              </w:rPr>
              <w:t>Le principal frein au développement est le manque de production en lien avec les difficultés d’installation/transmission, l’accès au foncier et les investissements onéreux en montagne. Les productions agricoles du territoire sont relativement bien valorisées et ne connaissent pas de difficultés de débouché.</w:t>
            </w:r>
          </w:p>
          <w:p w14:paraId="256E811B" w14:textId="77777777" w:rsidR="008F366A" w:rsidRPr="004010AA" w:rsidRDefault="008F366A" w:rsidP="008F366A">
            <w:pPr>
              <w:jc w:val="both"/>
              <w:rPr>
                <w:rFonts w:eastAsia="Calibri" w:cstheme="minorHAnsi"/>
              </w:rPr>
            </w:pPr>
            <w:r w:rsidRPr="004010AA">
              <w:rPr>
                <w:rFonts w:eastAsia="Calibri" w:cstheme="minorHAnsi"/>
              </w:rPr>
              <w:t>Les circuits longs avec l’abattoir de Sisteron notamment pour les ovins se maintiennent.</w:t>
            </w:r>
          </w:p>
          <w:p w14:paraId="137F9748" w14:textId="1B5BC0C7" w:rsidR="008F366A" w:rsidRPr="004010AA" w:rsidRDefault="008F366A" w:rsidP="008F366A">
            <w:pPr>
              <w:pStyle w:val="NormalWeb"/>
              <w:jc w:val="both"/>
              <w:rPr>
                <w:rFonts w:asciiTheme="minorHAnsi" w:hAnsiTheme="minorHAnsi" w:cstheme="minorHAnsi"/>
              </w:rPr>
            </w:pPr>
            <w:r w:rsidRPr="004010AA">
              <w:rPr>
                <w:rFonts w:asciiTheme="minorHAnsi" w:eastAsia="Calibri" w:hAnsiTheme="minorHAnsi" w:cstheme="minorHAnsi"/>
              </w:rPr>
              <w:t>Les circuits courts se développent fortement grâce à la reprise de l’abattoir en SCIC par un collectif d’éleveurs et à l’existence d’une association de consommateurs en faveur de la consommation locale.</w:t>
            </w:r>
          </w:p>
          <w:p w14:paraId="097ED792" w14:textId="6A3DEC4D" w:rsidR="001E1EC4" w:rsidRPr="004010AA" w:rsidRDefault="001E1EC4" w:rsidP="001E1EC4">
            <w:pPr>
              <w:jc w:val="both"/>
              <w:rPr>
                <w:rFonts w:cstheme="minorHAnsi"/>
              </w:rPr>
            </w:pPr>
          </w:p>
        </w:tc>
      </w:tr>
    </w:tbl>
    <w:p w14:paraId="6152768C" w14:textId="2CA9C6FB" w:rsidR="00551D2F" w:rsidRPr="004010AA" w:rsidRDefault="00551D2F">
      <w:pPr>
        <w:rPr>
          <w:rFonts w:cstheme="minorHAnsi"/>
          <w:sz w:val="22"/>
          <w:szCs w:val="22"/>
        </w:rPr>
      </w:pPr>
    </w:p>
    <w:p w14:paraId="17E54988" w14:textId="08435DC2" w:rsidR="004010AA" w:rsidRDefault="004010AA">
      <w:pPr>
        <w:rPr>
          <w:rFonts w:cstheme="minorHAnsi"/>
          <w:sz w:val="22"/>
          <w:szCs w:val="22"/>
        </w:rPr>
      </w:pPr>
      <w:r>
        <w:rPr>
          <w:rFonts w:cstheme="minorHAnsi"/>
          <w:sz w:val="22"/>
          <w:szCs w:val="22"/>
        </w:rPr>
        <w:br w:type="page"/>
      </w:r>
    </w:p>
    <w:p w14:paraId="1B709566" w14:textId="77777777" w:rsidR="001E1EC4" w:rsidRPr="004010AA" w:rsidRDefault="001E1EC4" w:rsidP="001E1EC4">
      <w:pPr>
        <w:jc w:val="both"/>
        <w:rPr>
          <w:rFonts w:cstheme="minorHAnsi"/>
          <w:sz w:val="22"/>
          <w:szCs w:val="22"/>
        </w:rPr>
      </w:pPr>
    </w:p>
    <w:tbl>
      <w:tblPr>
        <w:tblStyle w:val="Grilledutableau"/>
        <w:tblW w:w="0" w:type="auto"/>
        <w:tblLook w:val="04A0" w:firstRow="1" w:lastRow="0" w:firstColumn="1" w:lastColumn="0" w:noHBand="0" w:noVBand="1"/>
      </w:tblPr>
      <w:tblGrid>
        <w:gridCol w:w="4531"/>
        <w:gridCol w:w="4531"/>
      </w:tblGrid>
      <w:tr w:rsidR="001E1EC4" w:rsidRPr="004010AA" w14:paraId="19BB6E21" w14:textId="77777777" w:rsidTr="00D8086A">
        <w:tc>
          <w:tcPr>
            <w:tcW w:w="4531" w:type="dxa"/>
            <w:shd w:val="clear" w:color="auto" w:fill="A8D08D" w:themeFill="accent6" w:themeFillTint="99"/>
          </w:tcPr>
          <w:p w14:paraId="4EFFB13E" w14:textId="77777777" w:rsidR="001E1EC4" w:rsidRPr="004010AA" w:rsidRDefault="001E1EC4" w:rsidP="007D52D0">
            <w:pPr>
              <w:jc w:val="both"/>
              <w:rPr>
                <w:rFonts w:cstheme="minorHAnsi"/>
              </w:rPr>
            </w:pPr>
            <w:bookmarkStart w:id="0" w:name="OLE_LINK1"/>
            <w:r w:rsidRPr="004010AA">
              <w:rPr>
                <w:rFonts w:cstheme="minorHAnsi"/>
              </w:rPr>
              <w:t>Atouts</w:t>
            </w:r>
          </w:p>
        </w:tc>
        <w:tc>
          <w:tcPr>
            <w:tcW w:w="4531" w:type="dxa"/>
            <w:shd w:val="clear" w:color="auto" w:fill="A8D08D" w:themeFill="accent6" w:themeFillTint="99"/>
          </w:tcPr>
          <w:p w14:paraId="423F8418" w14:textId="77777777" w:rsidR="001E1EC4" w:rsidRPr="004010AA" w:rsidRDefault="001E1EC4" w:rsidP="007D52D0">
            <w:pPr>
              <w:jc w:val="both"/>
              <w:rPr>
                <w:rFonts w:cstheme="minorHAnsi"/>
              </w:rPr>
            </w:pPr>
            <w:r w:rsidRPr="004010AA">
              <w:rPr>
                <w:rFonts w:cstheme="minorHAnsi"/>
              </w:rPr>
              <w:t>Faiblesses</w:t>
            </w:r>
          </w:p>
        </w:tc>
      </w:tr>
      <w:tr w:rsidR="001E1EC4" w:rsidRPr="004010AA" w14:paraId="63B550F1" w14:textId="77777777" w:rsidTr="00D8086A">
        <w:tc>
          <w:tcPr>
            <w:tcW w:w="4531" w:type="dxa"/>
            <w:shd w:val="clear" w:color="auto" w:fill="E2EFD9" w:themeFill="accent6" w:themeFillTint="33"/>
          </w:tcPr>
          <w:p w14:paraId="625310AD" w14:textId="77777777" w:rsidR="00BC3164" w:rsidRPr="004010AA" w:rsidRDefault="00BC3164" w:rsidP="00BC3164">
            <w:pPr>
              <w:jc w:val="both"/>
              <w:rPr>
                <w:rFonts w:cstheme="minorHAnsi"/>
              </w:rPr>
            </w:pPr>
            <w:r w:rsidRPr="004010AA">
              <w:rPr>
                <w:rFonts w:cstheme="minorHAnsi"/>
              </w:rPr>
              <w:t>Pluriactivité sur le territoire qui permet de compléter les activités agricoles avec un emploi saisonnier l’hiver</w:t>
            </w:r>
          </w:p>
          <w:p w14:paraId="27B3B0C3" w14:textId="5C2BAE98" w:rsidR="00BC3164" w:rsidRPr="004010AA" w:rsidRDefault="003A5B8D" w:rsidP="00BC3164">
            <w:pPr>
              <w:jc w:val="both"/>
              <w:rPr>
                <w:rFonts w:cstheme="minorHAnsi"/>
              </w:rPr>
            </w:pPr>
            <w:r w:rsidRPr="004010AA">
              <w:rPr>
                <w:rFonts w:cstheme="minorHAnsi"/>
              </w:rPr>
              <w:t>Élevages</w:t>
            </w:r>
            <w:r w:rsidR="00BC3164" w:rsidRPr="004010AA">
              <w:rPr>
                <w:rFonts w:cstheme="minorHAnsi"/>
              </w:rPr>
              <w:t xml:space="preserve"> ovins et bovins dynamiques</w:t>
            </w:r>
          </w:p>
          <w:p w14:paraId="36286D1C" w14:textId="3391029B" w:rsidR="001E1EC4" w:rsidRPr="004010AA" w:rsidRDefault="00BC3164" w:rsidP="00BC3164">
            <w:pPr>
              <w:jc w:val="both"/>
              <w:rPr>
                <w:rFonts w:cstheme="minorHAnsi"/>
              </w:rPr>
            </w:pPr>
            <w:r w:rsidRPr="004010AA">
              <w:rPr>
                <w:rFonts w:cstheme="minorHAnsi"/>
              </w:rPr>
              <w:t>Viande et lait en circuit court ?</w:t>
            </w:r>
          </w:p>
        </w:tc>
        <w:tc>
          <w:tcPr>
            <w:tcW w:w="4531" w:type="dxa"/>
            <w:shd w:val="clear" w:color="auto" w:fill="E2EFD9" w:themeFill="accent6" w:themeFillTint="33"/>
          </w:tcPr>
          <w:p w14:paraId="47EE98DF" w14:textId="77777777" w:rsidR="001E1EC4" w:rsidRPr="004010AA" w:rsidRDefault="001E1EC4" w:rsidP="007D52D0">
            <w:pPr>
              <w:jc w:val="both"/>
              <w:rPr>
                <w:rFonts w:cstheme="minorHAnsi"/>
              </w:rPr>
            </w:pPr>
            <w:r w:rsidRPr="004010AA">
              <w:rPr>
                <w:rFonts w:cstheme="minorHAnsi"/>
              </w:rPr>
              <w:t>Difficile maintien de l’agriculture sur le territoire</w:t>
            </w:r>
          </w:p>
          <w:p w14:paraId="276B8AB7" w14:textId="77777777" w:rsidR="001E1EC4" w:rsidRPr="004010AA" w:rsidRDefault="001E1EC4" w:rsidP="007D52D0">
            <w:pPr>
              <w:jc w:val="both"/>
              <w:rPr>
                <w:rFonts w:cstheme="minorHAnsi"/>
              </w:rPr>
            </w:pPr>
            <w:r w:rsidRPr="004010AA">
              <w:rPr>
                <w:rFonts w:cstheme="minorHAnsi"/>
              </w:rPr>
              <w:t>Réticence des agriculteurs à élaborer un projet collectif</w:t>
            </w:r>
          </w:p>
        </w:tc>
      </w:tr>
      <w:tr w:rsidR="001E1EC4" w:rsidRPr="004010AA" w14:paraId="50CC95F0" w14:textId="77777777" w:rsidTr="00D8086A">
        <w:tc>
          <w:tcPr>
            <w:tcW w:w="4531" w:type="dxa"/>
            <w:shd w:val="clear" w:color="auto" w:fill="A8D08D" w:themeFill="accent6" w:themeFillTint="99"/>
          </w:tcPr>
          <w:p w14:paraId="3DEF0BD0" w14:textId="77777777" w:rsidR="001E1EC4" w:rsidRPr="004010AA" w:rsidRDefault="001E1EC4" w:rsidP="007D52D0">
            <w:pPr>
              <w:jc w:val="both"/>
              <w:rPr>
                <w:rFonts w:cstheme="minorHAnsi"/>
              </w:rPr>
            </w:pPr>
            <w:r w:rsidRPr="004010AA">
              <w:rPr>
                <w:rFonts w:cstheme="minorHAnsi"/>
              </w:rPr>
              <w:t xml:space="preserve">Opportunités </w:t>
            </w:r>
          </w:p>
        </w:tc>
        <w:tc>
          <w:tcPr>
            <w:tcW w:w="4531" w:type="dxa"/>
            <w:shd w:val="clear" w:color="auto" w:fill="A8D08D" w:themeFill="accent6" w:themeFillTint="99"/>
          </w:tcPr>
          <w:p w14:paraId="16A4F15F" w14:textId="2A1B5105" w:rsidR="001E1EC4" w:rsidRPr="004010AA" w:rsidRDefault="001E1EC4" w:rsidP="007D52D0">
            <w:pPr>
              <w:jc w:val="both"/>
              <w:rPr>
                <w:rFonts w:cstheme="minorHAnsi"/>
              </w:rPr>
            </w:pPr>
            <w:r w:rsidRPr="004010AA">
              <w:rPr>
                <w:rFonts w:cstheme="minorHAnsi"/>
              </w:rPr>
              <w:t>Menace</w:t>
            </w:r>
            <w:r w:rsidR="00BC11AE" w:rsidRPr="004010AA">
              <w:rPr>
                <w:rFonts w:cstheme="minorHAnsi"/>
              </w:rPr>
              <w:t>s</w:t>
            </w:r>
          </w:p>
        </w:tc>
      </w:tr>
      <w:tr w:rsidR="001E1EC4" w:rsidRPr="004010AA" w14:paraId="2A297CA7" w14:textId="77777777" w:rsidTr="00D8086A">
        <w:tc>
          <w:tcPr>
            <w:tcW w:w="4531" w:type="dxa"/>
            <w:shd w:val="clear" w:color="auto" w:fill="E2EFD9" w:themeFill="accent6" w:themeFillTint="33"/>
          </w:tcPr>
          <w:p w14:paraId="2F21B593" w14:textId="333D4E61" w:rsidR="001E1EC4" w:rsidRPr="004010AA" w:rsidRDefault="008D0473" w:rsidP="007D52D0">
            <w:pPr>
              <w:spacing w:line="240" w:lineRule="auto"/>
              <w:contextualSpacing/>
              <w:jc w:val="both"/>
              <w:rPr>
                <w:rFonts w:cstheme="minorHAnsi"/>
              </w:rPr>
            </w:pPr>
            <w:r w:rsidRPr="004010AA">
              <w:rPr>
                <w:rFonts w:cstheme="minorHAnsi"/>
              </w:rPr>
              <w:t xml:space="preserve">Projet LEADER en cours dont l’objet est de faciliter la transmission des exploitations agricoles et l’installation de jeunes sur le territoire du PETR du Briançonnais, des </w:t>
            </w:r>
            <w:r w:rsidR="003A5B8D" w:rsidRPr="004010AA">
              <w:rPr>
                <w:rFonts w:cstheme="minorHAnsi"/>
              </w:rPr>
              <w:t>Écrins</w:t>
            </w:r>
            <w:r w:rsidRPr="004010AA">
              <w:rPr>
                <w:rFonts w:cstheme="minorHAnsi"/>
              </w:rPr>
              <w:t>, du Guillestrois et du Queyras.</w:t>
            </w:r>
          </w:p>
          <w:p w14:paraId="63FA521D" w14:textId="77777777" w:rsidR="008D0473" w:rsidRPr="004010AA" w:rsidRDefault="008D0473" w:rsidP="007D52D0">
            <w:pPr>
              <w:spacing w:line="240" w:lineRule="auto"/>
              <w:contextualSpacing/>
              <w:jc w:val="both"/>
              <w:rPr>
                <w:rFonts w:cstheme="minorHAnsi"/>
              </w:rPr>
            </w:pPr>
          </w:p>
          <w:p w14:paraId="6204361C" w14:textId="3CE3D5E6" w:rsidR="00BC3164" w:rsidRPr="004010AA" w:rsidRDefault="001E1EC4" w:rsidP="00BC3164">
            <w:pPr>
              <w:contextualSpacing/>
              <w:jc w:val="both"/>
              <w:rPr>
                <w:rFonts w:cstheme="minorHAnsi"/>
              </w:rPr>
            </w:pPr>
            <w:r w:rsidRPr="004010AA">
              <w:rPr>
                <w:rFonts w:cstheme="minorHAnsi"/>
              </w:rPr>
              <w:t>La CC</w:t>
            </w:r>
            <w:r w:rsidR="00BC3164" w:rsidRPr="004010AA">
              <w:rPr>
                <w:rFonts w:cstheme="minorHAnsi"/>
              </w:rPr>
              <w:t>GQ</w:t>
            </w:r>
            <w:r w:rsidRPr="004010AA">
              <w:rPr>
                <w:rFonts w:cstheme="minorHAnsi"/>
              </w:rPr>
              <w:t xml:space="preserve"> s’inscrit dans la démarche portée par le département dans le cadre du Plan Alimentaire Territorial </w:t>
            </w:r>
          </w:p>
          <w:p w14:paraId="0FE6C238" w14:textId="1B263E8A" w:rsidR="001E1EC4" w:rsidRPr="004010AA" w:rsidRDefault="001E1EC4" w:rsidP="007D52D0">
            <w:pPr>
              <w:jc w:val="both"/>
              <w:rPr>
                <w:rFonts w:cstheme="minorHAnsi"/>
              </w:rPr>
            </w:pPr>
          </w:p>
        </w:tc>
        <w:tc>
          <w:tcPr>
            <w:tcW w:w="4531" w:type="dxa"/>
            <w:shd w:val="clear" w:color="auto" w:fill="E2EFD9" w:themeFill="accent6" w:themeFillTint="33"/>
          </w:tcPr>
          <w:p w14:paraId="22B58E86" w14:textId="77777777" w:rsidR="001E1EC4" w:rsidRPr="004010AA" w:rsidRDefault="001E1EC4" w:rsidP="007D52D0">
            <w:pPr>
              <w:jc w:val="both"/>
              <w:rPr>
                <w:rFonts w:cstheme="minorHAnsi"/>
              </w:rPr>
            </w:pPr>
            <w:r w:rsidRPr="004010AA">
              <w:rPr>
                <w:rFonts w:cstheme="minorHAnsi"/>
              </w:rPr>
              <w:t>Proportion faible d’agriculteurs, remplacement des départs à la retraite ? Volonté de maintenir une activité ? en 2007 40 agriculteurs, en 2012 80 puis en 2017 49.</w:t>
            </w:r>
          </w:p>
        </w:tc>
      </w:tr>
      <w:bookmarkEnd w:id="0"/>
    </w:tbl>
    <w:p w14:paraId="149FE192" w14:textId="77777777" w:rsidR="001E1EC4" w:rsidRPr="004010AA" w:rsidRDefault="001E1EC4" w:rsidP="001E1EC4">
      <w:pPr>
        <w:jc w:val="both"/>
        <w:rPr>
          <w:rFonts w:cstheme="minorHAnsi"/>
          <w:sz w:val="22"/>
          <w:szCs w:val="22"/>
        </w:rPr>
      </w:pPr>
    </w:p>
    <w:p w14:paraId="552EA100" w14:textId="77777777" w:rsidR="008D0473" w:rsidRPr="004010AA" w:rsidRDefault="008D0473" w:rsidP="001E1EC4">
      <w:pPr>
        <w:jc w:val="both"/>
        <w:rPr>
          <w:rFonts w:cstheme="minorHAnsi"/>
          <w:sz w:val="22"/>
          <w:szCs w:val="22"/>
        </w:rPr>
      </w:pPr>
    </w:p>
    <w:p w14:paraId="49892EBE" w14:textId="77777777" w:rsidR="004B638E" w:rsidRPr="004010AA" w:rsidRDefault="004B638E" w:rsidP="004B638E">
      <w:pPr>
        <w:jc w:val="both"/>
        <w:rPr>
          <w:rFonts w:cstheme="minorHAnsi"/>
          <w:sz w:val="22"/>
          <w:szCs w:val="22"/>
        </w:rPr>
      </w:pPr>
      <w:r w:rsidRPr="004010AA">
        <w:rPr>
          <w:rFonts w:cstheme="minorHAnsi"/>
          <w:sz w:val="22"/>
          <w:szCs w:val="22"/>
        </w:rPr>
        <w:t>Enjeux de l’agriculture sur le territoire du PETR :</w:t>
      </w:r>
    </w:p>
    <w:p w14:paraId="2ED305DE" w14:textId="416DCEF3" w:rsidR="004B638E" w:rsidRPr="004010AA" w:rsidRDefault="003A5B8D" w:rsidP="004B638E">
      <w:pPr>
        <w:pStyle w:val="Paragraphedeliste"/>
        <w:numPr>
          <w:ilvl w:val="0"/>
          <w:numId w:val="3"/>
        </w:numPr>
        <w:spacing w:before="100" w:beforeAutospacing="1" w:after="100" w:afterAutospacing="1"/>
        <w:rPr>
          <w:rFonts w:eastAsia="Times New Roman" w:cstheme="minorHAnsi"/>
          <w:sz w:val="22"/>
          <w:szCs w:val="22"/>
          <w:lang w:eastAsia="fr-FR"/>
        </w:rPr>
      </w:pPr>
      <w:r w:rsidRPr="004010AA">
        <w:rPr>
          <w:rFonts w:eastAsia="Times New Roman" w:cstheme="minorHAnsi"/>
          <w:sz w:val="22"/>
          <w:szCs w:val="22"/>
          <w:lang w:eastAsia="fr-FR"/>
        </w:rPr>
        <w:t>Améliorer</w:t>
      </w:r>
      <w:r w:rsidR="004B638E" w:rsidRPr="004010AA">
        <w:rPr>
          <w:rFonts w:eastAsia="Times New Roman" w:cstheme="minorHAnsi"/>
          <w:sz w:val="22"/>
          <w:szCs w:val="22"/>
          <w:lang w:eastAsia="fr-FR"/>
        </w:rPr>
        <w:t xml:space="preserve"> la </w:t>
      </w:r>
      <w:r w:rsidRPr="004010AA">
        <w:rPr>
          <w:rFonts w:eastAsia="Times New Roman" w:cstheme="minorHAnsi"/>
          <w:sz w:val="22"/>
          <w:szCs w:val="22"/>
          <w:lang w:eastAsia="fr-FR"/>
        </w:rPr>
        <w:t>sécurité</w:t>
      </w:r>
      <w:r w:rsidR="004B638E" w:rsidRPr="004010AA">
        <w:rPr>
          <w:rFonts w:eastAsia="Times New Roman" w:cstheme="minorHAnsi"/>
          <w:sz w:val="22"/>
          <w:szCs w:val="22"/>
          <w:lang w:eastAsia="fr-FR"/>
        </w:rPr>
        <w:t>́ et l’</w:t>
      </w:r>
      <w:r w:rsidRPr="004010AA">
        <w:rPr>
          <w:rFonts w:eastAsia="Times New Roman" w:cstheme="minorHAnsi"/>
          <w:sz w:val="22"/>
          <w:szCs w:val="22"/>
          <w:lang w:eastAsia="fr-FR"/>
        </w:rPr>
        <w:t>accès</w:t>
      </w:r>
      <w:r w:rsidR="004B638E" w:rsidRPr="004010AA">
        <w:rPr>
          <w:rFonts w:eastAsia="Times New Roman" w:cstheme="minorHAnsi"/>
          <w:sz w:val="22"/>
          <w:szCs w:val="22"/>
          <w:lang w:eastAsia="fr-FR"/>
        </w:rPr>
        <w:t xml:space="preserve"> au foncier pour les agriculteurs et les futures installations </w:t>
      </w:r>
    </w:p>
    <w:p w14:paraId="7094DD21" w14:textId="77777777" w:rsidR="004B638E" w:rsidRPr="004010AA" w:rsidRDefault="004B638E" w:rsidP="004B638E">
      <w:pPr>
        <w:pStyle w:val="Paragraphedeliste"/>
        <w:numPr>
          <w:ilvl w:val="0"/>
          <w:numId w:val="3"/>
        </w:numPr>
        <w:spacing w:before="100" w:beforeAutospacing="1" w:after="100" w:afterAutospacing="1"/>
        <w:rPr>
          <w:rFonts w:eastAsia="Times New Roman" w:cstheme="minorHAnsi"/>
          <w:sz w:val="22"/>
          <w:szCs w:val="22"/>
          <w:lang w:eastAsia="fr-FR"/>
        </w:rPr>
      </w:pPr>
      <w:r w:rsidRPr="004010AA">
        <w:rPr>
          <w:rFonts w:eastAsia="Times New Roman" w:cstheme="minorHAnsi"/>
          <w:sz w:val="22"/>
          <w:szCs w:val="22"/>
          <w:lang w:eastAsia="fr-FR"/>
        </w:rPr>
        <w:t>Investir la démarche PAT portée par le département des Hautes Alpes</w:t>
      </w:r>
    </w:p>
    <w:p w14:paraId="19F41FC5" w14:textId="77777777" w:rsidR="004B638E" w:rsidRPr="004010AA" w:rsidRDefault="004B638E" w:rsidP="004B638E">
      <w:pPr>
        <w:pStyle w:val="Paragraphedeliste"/>
        <w:numPr>
          <w:ilvl w:val="0"/>
          <w:numId w:val="3"/>
        </w:numPr>
        <w:spacing w:before="100" w:beforeAutospacing="1" w:after="100" w:afterAutospacing="1"/>
        <w:rPr>
          <w:rFonts w:eastAsia="Times New Roman" w:cstheme="minorHAnsi"/>
          <w:sz w:val="22"/>
          <w:szCs w:val="22"/>
          <w:lang w:eastAsia="fr-FR"/>
        </w:rPr>
      </w:pPr>
      <w:r w:rsidRPr="004010AA">
        <w:rPr>
          <w:rFonts w:eastAsia="Times New Roman" w:cstheme="minorHAnsi"/>
          <w:sz w:val="22"/>
          <w:szCs w:val="22"/>
          <w:lang w:eastAsia="fr-FR"/>
        </w:rPr>
        <w:t>Faciliter la reprise et la transmission des exploitations agricoles</w:t>
      </w:r>
    </w:p>
    <w:p w14:paraId="457387E1" w14:textId="77777777" w:rsidR="004B638E" w:rsidRPr="004010AA" w:rsidRDefault="004B638E" w:rsidP="004B638E">
      <w:pPr>
        <w:pStyle w:val="Paragraphedeliste"/>
        <w:numPr>
          <w:ilvl w:val="0"/>
          <w:numId w:val="3"/>
        </w:numPr>
        <w:spacing w:before="100" w:beforeAutospacing="1" w:after="100" w:afterAutospacing="1"/>
        <w:rPr>
          <w:rFonts w:eastAsia="Times New Roman" w:cstheme="minorHAnsi"/>
          <w:sz w:val="22"/>
          <w:szCs w:val="22"/>
          <w:lang w:eastAsia="fr-FR"/>
        </w:rPr>
      </w:pPr>
      <w:r w:rsidRPr="004010AA">
        <w:rPr>
          <w:rFonts w:eastAsia="Times New Roman" w:cstheme="minorHAnsi"/>
          <w:sz w:val="22"/>
          <w:szCs w:val="22"/>
          <w:lang w:eastAsia="fr-FR"/>
        </w:rPr>
        <w:t>Développement des circuits courts et du consommer local</w:t>
      </w:r>
    </w:p>
    <w:p w14:paraId="53B2AC89" w14:textId="72994EA0" w:rsidR="001E1EC4" w:rsidRPr="004010AA" w:rsidRDefault="001E1EC4" w:rsidP="001E1EC4">
      <w:pPr>
        <w:jc w:val="both"/>
        <w:rPr>
          <w:rFonts w:cstheme="minorHAnsi"/>
          <w:sz w:val="22"/>
          <w:szCs w:val="22"/>
        </w:rPr>
      </w:pPr>
      <w:r w:rsidRPr="004010AA">
        <w:rPr>
          <w:rFonts w:cstheme="minorHAnsi"/>
          <w:sz w:val="22"/>
          <w:szCs w:val="22"/>
        </w:rPr>
        <w:t>Enjeu</w:t>
      </w:r>
      <w:r w:rsidR="008D0473" w:rsidRPr="004010AA">
        <w:rPr>
          <w:rFonts w:cstheme="minorHAnsi"/>
          <w:sz w:val="22"/>
          <w:szCs w:val="22"/>
        </w:rPr>
        <w:t>x</w:t>
      </w:r>
      <w:r w:rsidRPr="004010AA">
        <w:rPr>
          <w:rFonts w:cstheme="minorHAnsi"/>
          <w:sz w:val="22"/>
          <w:szCs w:val="22"/>
        </w:rPr>
        <w:t> </w:t>
      </w:r>
      <w:r w:rsidR="008D0473" w:rsidRPr="004010AA">
        <w:rPr>
          <w:rFonts w:cstheme="minorHAnsi"/>
          <w:sz w:val="22"/>
          <w:szCs w:val="22"/>
        </w:rPr>
        <w:t>spécifiques à la CC</w:t>
      </w:r>
      <w:r w:rsidR="00784526" w:rsidRPr="004010AA">
        <w:rPr>
          <w:rFonts w:cstheme="minorHAnsi"/>
          <w:sz w:val="22"/>
          <w:szCs w:val="22"/>
        </w:rPr>
        <w:t>GQ</w:t>
      </w:r>
      <w:r w:rsidR="008D0473" w:rsidRPr="004010AA">
        <w:rPr>
          <w:rFonts w:cstheme="minorHAnsi"/>
          <w:sz w:val="22"/>
          <w:szCs w:val="22"/>
        </w:rPr>
        <w:t xml:space="preserve"> </w:t>
      </w:r>
      <w:r w:rsidRPr="004010AA">
        <w:rPr>
          <w:rFonts w:cstheme="minorHAnsi"/>
          <w:sz w:val="22"/>
          <w:szCs w:val="22"/>
        </w:rPr>
        <w:t>:</w:t>
      </w:r>
    </w:p>
    <w:p w14:paraId="7E6A52A6" w14:textId="77777777" w:rsidR="00784526" w:rsidRPr="004010AA" w:rsidRDefault="00784526" w:rsidP="001E1EC4">
      <w:pPr>
        <w:jc w:val="both"/>
        <w:rPr>
          <w:rFonts w:cstheme="minorHAnsi"/>
          <w:sz w:val="22"/>
          <w:szCs w:val="22"/>
        </w:rPr>
      </w:pPr>
    </w:p>
    <w:p w14:paraId="5305A83E" w14:textId="77777777" w:rsidR="004010AA" w:rsidRDefault="008F366A" w:rsidP="008F366A">
      <w:pPr>
        <w:pStyle w:val="Paragraphedeliste"/>
        <w:numPr>
          <w:ilvl w:val="0"/>
          <w:numId w:val="3"/>
        </w:numPr>
        <w:rPr>
          <w:rFonts w:cstheme="minorHAnsi"/>
          <w:sz w:val="22"/>
          <w:szCs w:val="22"/>
        </w:rPr>
      </w:pPr>
      <w:r w:rsidRPr="004010AA">
        <w:rPr>
          <w:rFonts w:cstheme="minorHAnsi"/>
          <w:sz w:val="22"/>
          <w:szCs w:val="22"/>
        </w:rPr>
        <w:t>Maintien d’une activité agricole, transmission des exploitations, accès au foncier et aux bâtiments, préservation des terres agricoles</w:t>
      </w:r>
    </w:p>
    <w:p w14:paraId="0457B484" w14:textId="77777777" w:rsidR="004010AA" w:rsidRDefault="008F366A" w:rsidP="008F366A">
      <w:pPr>
        <w:pStyle w:val="Paragraphedeliste"/>
        <w:numPr>
          <w:ilvl w:val="0"/>
          <w:numId w:val="3"/>
        </w:numPr>
        <w:rPr>
          <w:rFonts w:cstheme="minorHAnsi"/>
          <w:sz w:val="22"/>
          <w:szCs w:val="22"/>
        </w:rPr>
      </w:pPr>
      <w:r w:rsidRPr="004010AA">
        <w:rPr>
          <w:rFonts w:cstheme="minorHAnsi"/>
          <w:sz w:val="22"/>
          <w:szCs w:val="22"/>
        </w:rPr>
        <w:t>Soutien aux entreprises de transformation :</w:t>
      </w:r>
      <w:r w:rsidR="004010AA">
        <w:rPr>
          <w:rFonts w:cstheme="minorHAnsi"/>
          <w:sz w:val="22"/>
          <w:szCs w:val="22"/>
        </w:rPr>
        <w:t xml:space="preserve"> l’</w:t>
      </w:r>
      <w:r w:rsidRPr="004010AA">
        <w:rPr>
          <w:rFonts w:cstheme="minorHAnsi"/>
          <w:sz w:val="22"/>
          <w:szCs w:val="22"/>
        </w:rPr>
        <w:t>abattoir, 3 fromageries</w:t>
      </w:r>
      <w:r w:rsidR="004010AA">
        <w:rPr>
          <w:rFonts w:cstheme="minorHAnsi"/>
          <w:sz w:val="22"/>
          <w:szCs w:val="22"/>
        </w:rPr>
        <w:t xml:space="preserve">, </w:t>
      </w:r>
      <w:r w:rsidRPr="004010AA">
        <w:rPr>
          <w:rFonts w:cstheme="minorHAnsi"/>
          <w:sz w:val="22"/>
          <w:szCs w:val="22"/>
        </w:rPr>
        <w:t>5 exploitants-fromagers (Risoul, Arvieux, Abriès-ristolas, Vars, Ceillac)</w:t>
      </w:r>
      <w:r w:rsidR="004010AA">
        <w:rPr>
          <w:rFonts w:cstheme="minorHAnsi"/>
          <w:sz w:val="22"/>
          <w:szCs w:val="22"/>
        </w:rPr>
        <w:t xml:space="preserve">, </w:t>
      </w:r>
      <w:r w:rsidRPr="004010AA">
        <w:rPr>
          <w:rFonts w:cstheme="minorHAnsi"/>
          <w:sz w:val="22"/>
          <w:szCs w:val="22"/>
        </w:rPr>
        <w:t>Artisans transformateurs / cueillette</w:t>
      </w:r>
    </w:p>
    <w:p w14:paraId="718CD865" w14:textId="77777777" w:rsidR="004010AA" w:rsidRDefault="008F366A" w:rsidP="008F366A">
      <w:pPr>
        <w:pStyle w:val="Paragraphedeliste"/>
        <w:numPr>
          <w:ilvl w:val="0"/>
          <w:numId w:val="3"/>
        </w:numPr>
        <w:rPr>
          <w:rFonts w:cstheme="minorHAnsi"/>
          <w:sz w:val="22"/>
          <w:szCs w:val="22"/>
        </w:rPr>
      </w:pPr>
      <w:r w:rsidRPr="004010AA">
        <w:rPr>
          <w:rFonts w:cstheme="minorHAnsi"/>
          <w:sz w:val="22"/>
          <w:szCs w:val="22"/>
        </w:rPr>
        <w:t>Diversification : brasseur, miel, maraichage …</w:t>
      </w:r>
    </w:p>
    <w:p w14:paraId="7B1828DF" w14:textId="77777777" w:rsidR="004010AA" w:rsidRDefault="008F366A" w:rsidP="008F366A">
      <w:pPr>
        <w:pStyle w:val="Paragraphedeliste"/>
        <w:numPr>
          <w:ilvl w:val="0"/>
          <w:numId w:val="3"/>
        </w:numPr>
        <w:rPr>
          <w:rFonts w:cstheme="minorHAnsi"/>
          <w:sz w:val="22"/>
          <w:szCs w:val="22"/>
        </w:rPr>
      </w:pPr>
      <w:r w:rsidRPr="004010AA">
        <w:rPr>
          <w:rFonts w:cstheme="minorHAnsi"/>
          <w:sz w:val="22"/>
          <w:szCs w:val="22"/>
        </w:rPr>
        <w:t>Soutien aux filières traditionnelles (viande, lait) et développement des nouvelles filières (maraichage, cueillette, apiculture, aviculture…)</w:t>
      </w:r>
    </w:p>
    <w:p w14:paraId="52FF45B0" w14:textId="4DE5D7F2" w:rsidR="004010AA" w:rsidRDefault="008F366A" w:rsidP="008F366A">
      <w:pPr>
        <w:pStyle w:val="Paragraphedeliste"/>
        <w:numPr>
          <w:ilvl w:val="0"/>
          <w:numId w:val="3"/>
        </w:numPr>
        <w:rPr>
          <w:rFonts w:cstheme="minorHAnsi"/>
          <w:sz w:val="22"/>
          <w:szCs w:val="22"/>
        </w:rPr>
      </w:pPr>
      <w:r w:rsidRPr="004010AA">
        <w:rPr>
          <w:rFonts w:cstheme="minorHAnsi"/>
          <w:sz w:val="22"/>
          <w:szCs w:val="22"/>
        </w:rPr>
        <w:t xml:space="preserve">Réussite de la transition agricole et alimentaire : valorisation des productions, et renforcement de la valeur ajoutée pour les </w:t>
      </w:r>
      <w:r w:rsidR="001D6984" w:rsidRPr="004010AA">
        <w:rPr>
          <w:rFonts w:cstheme="minorHAnsi"/>
          <w:sz w:val="22"/>
          <w:szCs w:val="22"/>
        </w:rPr>
        <w:t>producteurs, promotion</w:t>
      </w:r>
      <w:r w:rsidRPr="004010AA">
        <w:rPr>
          <w:rFonts w:cstheme="minorHAnsi"/>
          <w:sz w:val="22"/>
          <w:szCs w:val="22"/>
        </w:rPr>
        <w:t xml:space="preserve"> des produits locaux (AOP Bleu du Queyras par ex.)</w:t>
      </w:r>
    </w:p>
    <w:p w14:paraId="0E7EE1C2" w14:textId="77777777" w:rsidR="004010AA" w:rsidRDefault="008F366A" w:rsidP="008F366A">
      <w:pPr>
        <w:pStyle w:val="Paragraphedeliste"/>
        <w:numPr>
          <w:ilvl w:val="0"/>
          <w:numId w:val="3"/>
        </w:numPr>
        <w:rPr>
          <w:rFonts w:cstheme="minorHAnsi"/>
          <w:sz w:val="22"/>
          <w:szCs w:val="22"/>
        </w:rPr>
      </w:pPr>
      <w:r w:rsidRPr="004010AA">
        <w:rPr>
          <w:rFonts w:cstheme="minorHAnsi"/>
          <w:sz w:val="22"/>
          <w:szCs w:val="22"/>
        </w:rPr>
        <w:t>Enjeux de l’usage de l’eau (ASA – irrigation)</w:t>
      </w:r>
    </w:p>
    <w:p w14:paraId="740E7BD3" w14:textId="63DF7456" w:rsidR="008F366A" w:rsidRPr="004010AA" w:rsidRDefault="008F366A" w:rsidP="008F366A">
      <w:pPr>
        <w:pStyle w:val="Paragraphedeliste"/>
        <w:numPr>
          <w:ilvl w:val="0"/>
          <w:numId w:val="3"/>
        </w:numPr>
        <w:rPr>
          <w:rFonts w:cstheme="minorHAnsi"/>
          <w:sz w:val="22"/>
          <w:szCs w:val="22"/>
        </w:rPr>
      </w:pPr>
      <w:r w:rsidRPr="004010AA">
        <w:rPr>
          <w:rFonts w:cstheme="minorHAnsi"/>
          <w:sz w:val="22"/>
          <w:szCs w:val="22"/>
        </w:rPr>
        <w:t>Soutien au pastoralisme (équipements, accès, cabanes)</w:t>
      </w:r>
    </w:p>
    <w:p w14:paraId="7641C494" w14:textId="1CD2544A" w:rsidR="003A75E6" w:rsidRDefault="003A75E6">
      <w:r>
        <w:br w:type="page"/>
      </w:r>
    </w:p>
    <w:p w14:paraId="4BF85FBE" w14:textId="77777777" w:rsidR="008D0473" w:rsidRDefault="008D0473" w:rsidP="001E1EC4">
      <w:pPr>
        <w:jc w:val="both"/>
      </w:pPr>
    </w:p>
    <w:p w14:paraId="33CCD810" w14:textId="75566243" w:rsidR="008D0473" w:rsidRDefault="008D0473" w:rsidP="00551D2F">
      <w:pPr>
        <w:pStyle w:val="Citationintense"/>
      </w:pPr>
      <w:r>
        <w:t>La santé sur le territoire</w:t>
      </w:r>
    </w:p>
    <w:tbl>
      <w:tblPr>
        <w:tblStyle w:val="Grilledutableau"/>
        <w:tblW w:w="0" w:type="auto"/>
        <w:tblLook w:val="04A0" w:firstRow="1" w:lastRow="0" w:firstColumn="1" w:lastColumn="0" w:noHBand="0" w:noVBand="1"/>
      </w:tblPr>
      <w:tblGrid>
        <w:gridCol w:w="9062"/>
      </w:tblGrid>
      <w:tr w:rsidR="008D0473" w14:paraId="1C3A0918" w14:textId="77777777" w:rsidTr="00E16B0D">
        <w:tc>
          <w:tcPr>
            <w:tcW w:w="9062" w:type="dxa"/>
            <w:shd w:val="clear" w:color="auto" w:fill="E2EFD9" w:themeFill="accent6" w:themeFillTint="33"/>
          </w:tcPr>
          <w:p w14:paraId="5489B0C2" w14:textId="77777777" w:rsidR="008D0473" w:rsidRPr="001E1EC4" w:rsidRDefault="008D0473" w:rsidP="007D52D0">
            <w:pPr>
              <w:jc w:val="center"/>
              <w:rPr>
                <w:b/>
                <w:bCs/>
              </w:rPr>
            </w:pPr>
            <w:r w:rsidRPr="001E1EC4">
              <w:rPr>
                <w:b/>
                <w:bCs/>
              </w:rPr>
              <w:t>Données chiffrées</w:t>
            </w:r>
          </w:p>
          <w:p w14:paraId="5E529C6B" w14:textId="1C765E11" w:rsidR="008F366A" w:rsidRDefault="008F366A" w:rsidP="008F366A">
            <w:pPr>
              <w:spacing w:line="240" w:lineRule="auto"/>
              <w:contextualSpacing/>
              <w:rPr>
                <w:rFonts w:cstheme="minorHAnsi"/>
              </w:rPr>
            </w:pPr>
            <w:r w:rsidRPr="008C046E">
              <w:rPr>
                <w:rFonts w:cstheme="min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cstheme="minorHAnsi"/>
              </w:rPr>
              <w:t xml:space="preserve"> Maison de santé pluridisciplinaire à Guillestre</w:t>
            </w:r>
          </w:p>
          <w:p w14:paraId="22479754" w14:textId="77777777" w:rsidR="008F366A" w:rsidRDefault="008F366A" w:rsidP="008F366A">
            <w:pPr>
              <w:spacing w:line="240" w:lineRule="auto"/>
              <w:contextualSpacing/>
              <w:rPr>
                <w:rFonts w:cstheme="minorHAnsi"/>
              </w:rPr>
            </w:pPr>
            <w:r w:rsidRPr="008C046E">
              <w:rPr>
                <w:rFonts w:cstheme="min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cstheme="minorHAnsi"/>
              </w:rPr>
              <w:t xml:space="preserve"> cabinet de montagne à Aiguilles</w:t>
            </w:r>
          </w:p>
          <w:p w14:paraId="44DFE9CD" w14:textId="2F853EEB" w:rsidR="008D0473" w:rsidRDefault="008F366A" w:rsidP="008F366A">
            <w:pPr>
              <w:jc w:val="both"/>
            </w:pPr>
            <w:r w:rsidRPr="008C046E">
              <w:rPr>
                <w:rFonts w:cstheme="min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 </w:t>
            </w:r>
            <w:r>
              <w:rPr>
                <w:rFonts w:cstheme="minorHAnsi"/>
              </w:rPr>
              <w:t>cabinets médicaux de stations (Vars, Risoul)</w:t>
            </w:r>
          </w:p>
          <w:p w14:paraId="2BDBE4B1" w14:textId="72E78D8C" w:rsidR="008D0473" w:rsidRDefault="003A5B8D" w:rsidP="008D0473">
            <w:pPr>
              <w:jc w:val="both"/>
            </w:pPr>
            <w:r w:rsidRPr="003A5B8D">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136,4</w:t>
            </w:r>
            <w:r w:rsidR="008D0473" w:rsidRPr="003A5B8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D0473" w:rsidRPr="008D0473">
              <w:t xml:space="preserve">médecins pour 100 000 habitants contre </w:t>
            </w:r>
            <w:r w:rsidR="008D0473" w:rsidRPr="008D0473">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104</w:t>
            </w:r>
            <w:r w:rsidR="008D0473" w:rsidRPr="008D0473">
              <w:t xml:space="preserve"> à l’échelle de la région PACA.</w:t>
            </w:r>
          </w:p>
          <w:p w14:paraId="17907736" w14:textId="63411629" w:rsidR="008D0473" w:rsidRPr="008D0473" w:rsidRDefault="004010AA" w:rsidP="007D52D0">
            <w:pPr>
              <w:jc w:val="both"/>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102</w:t>
            </w:r>
            <w:r w:rsidR="008D0473" w:rsidRPr="008D0473">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D0473">
              <w:t>places en maison de retraite en 2016.</w:t>
            </w:r>
          </w:p>
        </w:tc>
      </w:tr>
    </w:tbl>
    <w:p w14:paraId="797B9337" w14:textId="77777777" w:rsidR="008D0473" w:rsidRPr="001E1EC4" w:rsidRDefault="008D0473" w:rsidP="008D0473"/>
    <w:tbl>
      <w:tblPr>
        <w:tblStyle w:val="Grilledutableau"/>
        <w:tblW w:w="0" w:type="auto"/>
        <w:shd w:val="pct25" w:color="DEEAF6" w:themeColor="accent5" w:themeTint="33" w:fill="auto"/>
        <w:tblLook w:val="04A0" w:firstRow="1" w:lastRow="0" w:firstColumn="1" w:lastColumn="0" w:noHBand="0" w:noVBand="1"/>
      </w:tblPr>
      <w:tblGrid>
        <w:gridCol w:w="9062"/>
      </w:tblGrid>
      <w:tr w:rsidR="008D0473" w14:paraId="2C864191" w14:textId="77777777" w:rsidTr="007D52D0">
        <w:tc>
          <w:tcPr>
            <w:tcW w:w="9062" w:type="dxa"/>
            <w:shd w:val="pct25" w:color="DEEAF6" w:themeColor="accent5" w:themeTint="33" w:fill="auto"/>
          </w:tcPr>
          <w:p w14:paraId="6F2DB336" w14:textId="77777777" w:rsidR="008D0473" w:rsidRDefault="00BC3164" w:rsidP="007D52D0">
            <w:pPr>
              <w:jc w:val="both"/>
            </w:pPr>
            <w:r>
              <w:rPr>
                <w:noProof/>
              </w:rPr>
              <w:drawing>
                <wp:inline distT="0" distB="0" distL="0" distR="0" wp14:anchorId="5A7BA8D9" wp14:editId="550968B1">
                  <wp:extent cx="3757961" cy="3687126"/>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0671" cy="3699596"/>
                          </a:xfrm>
                          <a:prstGeom prst="rect">
                            <a:avLst/>
                          </a:prstGeom>
                        </pic:spPr>
                      </pic:pic>
                    </a:graphicData>
                  </a:graphic>
                </wp:inline>
              </w:drawing>
            </w:r>
          </w:p>
          <w:p w14:paraId="40EF0457" w14:textId="205311B9" w:rsidR="00BC3164" w:rsidRDefault="00BC3164" w:rsidP="007D52D0">
            <w:pPr>
              <w:jc w:val="both"/>
            </w:pPr>
            <w:r>
              <w:rPr>
                <w:noProof/>
              </w:rPr>
              <w:lastRenderedPageBreak/>
              <w:drawing>
                <wp:inline distT="0" distB="0" distL="0" distR="0" wp14:anchorId="2DDBAA05" wp14:editId="5F16440D">
                  <wp:extent cx="3534936" cy="34683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0320" cy="3473588"/>
                          </a:xfrm>
                          <a:prstGeom prst="rect">
                            <a:avLst/>
                          </a:prstGeom>
                        </pic:spPr>
                      </pic:pic>
                    </a:graphicData>
                  </a:graphic>
                </wp:inline>
              </w:drawing>
            </w:r>
          </w:p>
        </w:tc>
      </w:tr>
    </w:tbl>
    <w:p w14:paraId="446F13B0" w14:textId="77777777" w:rsidR="00551D2F" w:rsidRDefault="00551D2F" w:rsidP="00551D2F">
      <w:pPr>
        <w:jc w:val="both"/>
        <w:rPr>
          <w:rFonts w:cstheme="minorHAnsi"/>
          <w:bCs/>
          <w:sz w:val="22"/>
          <w:szCs w:val="22"/>
        </w:rPr>
      </w:pPr>
    </w:p>
    <w:tbl>
      <w:tblPr>
        <w:tblStyle w:val="Grilledutableau"/>
        <w:tblW w:w="0" w:type="auto"/>
        <w:tblLook w:val="04A0" w:firstRow="1" w:lastRow="0" w:firstColumn="1" w:lastColumn="0" w:noHBand="0" w:noVBand="1"/>
      </w:tblPr>
      <w:tblGrid>
        <w:gridCol w:w="4531"/>
        <w:gridCol w:w="4531"/>
      </w:tblGrid>
      <w:tr w:rsidR="00551D2F" w14:paraId="09062878" w14:textId="77777777" w:rsidTr="00D8086A">
        <w:tc>
          <w:tcPr>
            <w:tcW w:w="4531" w:type="dxa"/>
            <w:shd w:val="clear" w:color="auto" w:fill="A8D08D" w:themeFill="accent6" w:themeFillTint="99"/>
          </w:tcPr>
          <w:p w14:paraId="74532605" w14:textId="77777777" w:rsidR="00551D2F" w:rsidRDefault="00551D2F" w:rsidP="007D52D0">
            <w:pPr>
              <w:jc w:val="both"/>
            </w:pPr>
            <w:r>
              <w:t>Atouts</w:t>
            </w:r>
          </w:p>
        </w:tc>
        <w:tc>
          <w:tcPr>
            <w:tcW w:w="4531" w:type="dxa"/>
            <w:shd w:val="clear" w:color="auto" w:fill="A8D08D" w:themeFill="accent6" w:themeFillTint="99"/>
          </w:tcPr>
          <w:p w14:paraId="34E67AEA" w14:textId="77777777" w:rsidR="00551D2F" w:rsidRDefault="00551D2F" w:rsidP="007D52D0">
            <w:pPr>
              <w:jc w:val="both"/>
            </w:pPr>
            <w:r>
              <w:t>Faiblesses</w:t>
            </w:r>
          </w:p>
        </w:tc>
      </w:tr>
      <w:tr w:rsidR="00BC3164" w14:paraId="1540890B" w14:textId="77777777" w:rsidTr="00D8086A">
        <w:tc>
          <w:tcPr>
            <w:tcW w:w="4531" w:type="dxa"/>
            <w:shd w:val="clear" w:color="auto" w:fill="E2EFD9" w:themeFill="accent6" w:themeFillTint="33"/>
          </w:tcPr>
          <w:p w14:paraId="31F49EDE" w14:textId="77777777" w:rsidR="00BC3164" w:rsidRDefault="00BC3164" w:rsidP="00BC3164">
            <w:pPr>
              <w:jc w:val="both"/>
            </w:pPr>
            <w:r>
              <w:t>Zone d’intervention prioritaire de l’ARS qui a permis l’installation de nouveaux médecins</w:t>
            </w:r>
          </w:p>
          <w:p w14:paraId="519385A4" w14:textId="77777777" w:rsidR="00BC3164" w:rsidRDefault="00BC3164" w:rsidP="00BC3164">
            <w:pPr>
              <w:jc w:val="both"/>
            </w:pPr>
            <w:r>
              <w:t>Action coordonnée des praticiens sur le territoire de la CCGQ</w:t>
            </w:r>
          </w:p>
          <w:p w14:paraId="7EBD05FD" w14:textId="7D20FC30" w:rsidR="008C046E" w:rsidRDefault="008C046E" w:rsidP="00BC3164">
            <w:pPr>
              <w:jc w:val="both"/>
            </w:pPr>
            <w:r>
              <w:t>Projets de développement de la E-Santé portés par le GHT : équipement de l’EHPAD du territoire, d’ambulances avec des mallettes de télérégulation, étude sur le télésuivi des constantes de santé.</w:t>
            </w:r>
          </w:p>
        </w:tc>
        <w:tc>
          <w:tcPr>
            <w:tcW w:w="4531" w:type="dxa"/>
            <w:shd w:val="clear" w:color="auto" w:fill="E2EFD9" w:themeFill="accent6" w:themeFillTint="33"/>
          </w:tcPr>
          <w:p w14:paraId="371A6C7C" w14:textId="7565EC1B" w:rsidR="00BC3164" w:rsidRDefault="00D81A30" w:rsidP="00BC3164">
            <w:pPr>
              <w:jc w:val="both"/>
              <w:rPr>
                <w:rFonts w:cstheme="minorHAnsi"/>
                <w:bCs/>
              </w:rPr>
            </w:pPr>
            <w:r>
              <w:rPr>
                <w:rFonts w:cstheme="minorHAnsi"/>
                <w:bCs/>
              </w:rPr>
              <w:t>Certains publics sont en difficulté : les</w:t>
            </w:r>
            <w:r w:rsidR="00BC3164">
              <w:rPr>
                <w:rFonts w:cstheme="minorHAnsi"/>
                <w:bCs/>
              </w:rPr>
              <w:t xml:space="preserve"> saisonniers </w:t>
            </w:r>
            <w:r>
              <w:rPr>
                <w:rFonts w:cstheme="minorHAnsi"/>
                <w:bCs/>
              </w:rPr>
              <w:t>et</w:t>
            </w:r>
            <w:r w:rsidR="00BC3164">
              <w:rPr>
                <w:rFonts w:cstheme="minorHAnsi"/>
                <w:bCs/>
              </w:rPr>
              <w:t xml:space="preserve"> personnes âgées </w:t>
            </w:r>
            <w:r>
              <w:rPr>
                <w:rFonts w:cstheme="minorHAnsi"/>
                <w:bCs/>
              </w:rPr>
              <w:t>à domicile plus particulièrement.</w:t>
            </w:r>
          </w:p>
          <w:p w14:paraId="056E8C9C" w14:textId="52D8FBDD" w:rsidR="00BC3164" w:rsidRDefault="00BC3164" w:rsidP="00BC3164">
            <w:pPr>
              <w:jc w:val="both"/>
              <w:rPr>
                <w:rFonts w:ascii="Calibri" w:hAnsi="Calibri" w:cs="Calibri"/>
              </w:rPr>
            </w:pPr>
            <w:r w:rsidRPr="00E42D33">
              <w:rPr>
                <w:rFonts w:ascii="Calibri" w:hAnsi="Calibri" w:cs="Calibri"/>
              </w:rPr>
              <w:t xml:space="preserve">Répartition des médecins sur le territoire : problème d’accès aux soins pour les habitants qui doivent se rendre à Briançon. </w:t>
            </w:r>
          </w:p>
          <w:p w14:paraId="5F7E0C28" w14:textId="7B75816C" w:rsidR="00BC3164" w:rsidRDefault="00BC3164" w:rsidP="00BC3164">
            <w:pPr>
              <w:jc w:val="both"/>
              <w:rPr>
                <w:rFonts w:ascii="Calibri" w:hAnsi="Calibri" w:cs="Calibri"/>
              </w:rPr>
            </w:pPr>
            <w:r w:rsidRPr="00E42D33">
              <w:rPr>
                <w:rFonts w:ascii="Calibri" w:hAnsi="Calibri" w:cs="Calibri"/>
              </w:rPr>
              <w:t>Manque de matière d’offre de santé :</w:t>
            </w:r>
            <w:r w:rsidRPr="00E42D33">
              <w:rPr>
                <w:rFonts w:ascii="Calibri" w:hAnsi="Calibri" w:cs="Calibri"/>
              </w:rPr>
              <w:br/>
            </w:r>
            <w:r>
              <w:rPr>
                <w:rFonts w:ascii="Calibri" w:hAnsi="Calibri" w:cs="Calibri"/>
              </w:rPr>
              <w:t>En m</w:t>
            </w:r>
            <w:r w:rsidRPr="00E42D33">
              <w:rPr>
                <w:rFonts w:ascii="Calibri" w:hAnsi="Calibri" w:cs="Calibri"/>
              </w:rPr>
              <w:t xml:space="preserve">édecine générale : difficultés </w:t>
            </w:r>
            <w:r w:rsidR="001D6984" w:rsidRPr="00E42D33">
              <w:rPr>
                <w:rFonts w:ascii="Calibri" w:hAnsi="Calibri" w:cs="Calibri"/>
              </w:rPr>
              <w:t>à</w:t>
            </w:r>
            <w:r w:rsidRPr="00E42D33">
              <w:rPr>
                <w:rFonts w:ascii="Calibri" w:hAnsi="Calibri" w:cs="Calibri"/>
              </w:rPr>
              <w:t>̀ trouver un médecin traitant et manque d’attractivité́ du territoire pour les nouveaux médecins</w:t>
            </w:r>
            <w:r>
              <w:rPr>
                <w:rFonts w:ascii="Calibri" w:hAnsi="Calibri" w:cs="Calibri"/>
              </w:rPr>
              <w:t>. L’o</w:t>
            </w:r>
            <w:r w:rsidRPr="00E42D33">
              <w:rPr>
                <w:rFonts w:ascii="Calibri" w:hAnsi="Calibri" w:cs="Calibri"/>
              </w:rPr>
              <w:t>ffre libérale</w:t>
            </w:r>
            <w:r>
              <w:rPr>
                <w:rFonts w:ascii="Calibri" w:hAnsi="Calibri" w:cs="Calibri"/>
              </w:rPr>
              <w:t xml:space="preserve"> est</w:t>
            </w:r>
            <w:r w:rsidRPr="00E42D33">
              <w:rPr>
                <w:rFonts w:ascii="Calibri" w:hAnsi="Calibri" w:cs="Calibri"/>
              </w:rPr>
              <w:t xml:space="preserve"> spécialisée : psychiatrie,</w:t>
            </w:r>
            <w:r>
              <w:rPr>
                <w:rFonts w:ascii="Calibri" w:hAnsi="Calibri" w:cs="Calibri"/>
              </w:rPr>
              <w:t xml:space="preserve"> g</w:t>
            </w:r>
            <w:r w:rsidRPr="00E42D33">
              <w:rPr>
                <w:rFonts w:ascii="Calibri" w:hAnsi="Calibri" w:cs="Calibri"/>
              </w:rPr>
              <w:t>ynécologie, p</w:t>
            </w:r>
            <w:r>
              <w:rPr>
                <w:rFonts w:ascii="Calibri" w:hAnsi="Calibri" w:cs="Calibri"/>
              </w:rPr>
              <w:t>é</w:t>
            </w:r>
            <w:r w:rsidRPr="00E42D33">
              <w:rPr>
                <w:rFonts w:ascii="Calibri" w:hAnsi="Calibri" w:cs="Calibri"/>
              </w:rPr>
              <w:t>diatrie, cardiologie et pédopsychiatrie</w:t>
            </w:r>
          </w:p>
          <w:p w14:paraId="456B0DF8" w14:textId="7525C39B" w:rsidR="00BC3164" w:rsidRDefault="00BC3164" w:rsidP="00BC3164">
            <w:pPr>
              <w:jc w:val="both"/>
              <w:rPr>
                <w:rFonts w:ascii="Calibri" w:hAnsi="Calibri" w:cs="Calibri"/>
              </w:rPr>
            </w:pPr>
            <w:r w:rsidRPr="00E42D33">
              <w:rPr>
                <w:rFonts w:ascii="Calibri" w:hAnsi="Calibri" w:cs="Calibri"/>
              </w:rPr>
              <w:t xml:space="preserve">Offre limitée en EHPAD </w:t>
            </w:r>
          </w:p>
          <w:p w14:paraId="5BFCDFB1" w14:textId="4B705EC8" w:rsidR="00BC3164" w:rsidRDefault="00BC3164" w:rsidP="00BC3164">
            <w:pPr>
              <w:jc w:val="both"/>
              <w:rPr>
                <w:rFonts w:ascii="Calibri" w:hAnsi="Calibri" w:cs="Calibri"/>
              </w:rPr>
            </w:pPr>
            <w:r w:rsidRPr="00E42D33">
              <w:rPr>
                <w:rFonts w:ascii="Calibri" w:hAnsi="Calibri" w:cs="Calibri"/>
              </w:rPr>
              <w:t>Difficulté́ pour la prise en charge des problèmes de santé mentale</w:t>
            </w:r>
          </w:p>
          <w:p w14:paraId="41D4A165" w14:textId="1A6E199A" w:rsidR="00BC3164" w:rsidRPr="00551D2F" w:rsidRDefault="00BC3164" w:rsidP="00BC3164">
            <w:pPr>
              <w:jc w:val="both"/>
              <w:rPr>
                <w:rFonts w:cstheme="minorHAnsi"/>
                <w:bCs/>
              </w:rPr>
            </w:pPr>
            <w:r w:rsidRPr="00E42D33">
              <w:rPr>
                <w:rFonts w:ascii="Calibri" w:hAnsi="Calibri" w:cs="Calibri"/>
              </w:rPr>
              <w:t xml:space="preserve">Manque en matière de prévention : difficulté́ d’accessibilité́ physique, méfiance vis à vis des vaccins, comportements à risque, addictions difficiles </w:t>
            </w:r>
            <w:r w:rsidR="001D6984" w:rsidRPr="00E42D33">
              <w:rPr>
                <w:rFonts w:ascii="Calibri" w:hAnsi="Calibri" w:cs="Calibri"/>
              </w:rPr>
              <w:t>à</w:t>
            </w:r>
            <w:r w:rsidRPr="00E42D33">
              <w:rPr>
                <w:rFonts w:ascii="Calibri" w:hAnsi="Calibri" w:cs="Calibri"/>
              </w:rPr>
              <w:t>̀ repérer.</w:t>
            </w:r>
            <w:r>
              <w:rPr>
                <w:rFonts w:ascii="Calibri" w:hAnsi="Calibri" w:cs="Calibri"/>
                <w:sz w:val="18"/>
                <w:szCs w:val="18"/>
              </w:rPr>
              <w:t xml:space="preserve"> </w:t>
            </w:r>
          </w:p>
        </w:tc>
      </w:tr>
      <w:tr w:rsidR="00BC3164" w14:paraId="552EB53A" w14:textId="77777777" w:rsidTr="00D8086A">
        <w:tc>
          <w:tcPr>
            <w:tcW w:w="4531" w:type="dxa"/>
            <w:shd w:val="clear" w:color="auto" w:fill="A8D08D" w:themeFill="accent6" w:themeFillTint="99"/>
          </w:tcPr>
          <w:p w14:paraId="67D62D4E" w14:textId="77777777" w:rsidR="00BC3164" w:rsidRDefault="00BC3164" w:rsidP="00BC3164">
            <w:pPr>
              <w:jc w:val="both"/>
            </w:pPr>
            <w:r>
              <w:lastRenderedPageBreak/>
              <w:t xml:space="preserve">Opportunités </w:t>
            </w:r>
          </w:p>
        </w:tc>
        <w:tc>
          <w:tcPr>
            <w:tcW w:w="4531" w:type="dxa"/>
            <w:shd w:val="clear" w:color="auto" w:fill="A8D08D" w:themeFill="accent6" w:themeFillTint="99"/>
          </w:tcPr>
          <w:p w14:paraId="1E950006" w14:textId="74FFE862" w:rsidR="00BC3164" w:rsidRDefault="00BC3164" w:rsidP="00BC3164">
            <w:pPr>
              <w:jc w:val="both"/>
            </w:pPr>
            <w:r>
              <w:t>Menace</w:t>
            </w:r>
            <w:r w:rsidR="00BC11AE">
              <w:t>s</w:t>
            </w:r>
          </w:p>
        </w:tc>
      </w:tr>
      <w:tr w:rsidR="00BC3164" w14:paraId="2B4CC693" w14:textId="77777777" w:rsidTr="00D8086A">
        <w:tc>
          <w:tcPr>
            <w:tcW w:w="4531" w:type="dxa"/>
            <w:shd w:val="clear" w:color="auto" w:fill="E2EFD9" w:themeFill="accent6" w:themeFillTint="33"/>
          </w:tcPr>
          <w:p w14:paraId="7DCE6714" w14:textId="77777777" w:rsidR="00D81A30" w:rsidRDefault="00BC3164" w:rsidP="00D81A30">
            <w:pPr>
              <w:spacing w:line="240" w:lineRule="auto"/>
              <w:contextualSpacing/>
              <w:jc w:val="both"/>
            </w:pPr>
            <w:r>
              <w:t>Construction de la Maison de Santé de Guillestre</w:t>
            </w:r>
          </w:p>
          <w:p w14:paraId="5138B6E5" w14:textId="77777777" w:rsidR="00D81A30" w:rsidRDefault="00D81A30" w:rsidP="00D81A30">
            <w:pPr>
              <w:spacing w:line="240" w:lineRule="auto"/>
              <w:contextualSpacing/>
              <w:jc w:val="both"/>
              <w:rPr>
                <w:rFonts w:cstheme="minorHAnsi"/>
                <w:bCs/>
              </w:rPr>
            </w:pPr>
          </w:p>
          <w:p w14:paraId="141440C5" w14:textId="07CD559F" w:rsidR="00D81A30" w:rsidRDefault="00D81A30" w:rsidP="00D81A30">
            <w:pPr>
              <w:spacing w:line="240" w:lineRule="auto"/>
              <w:contextualSpacing/>
              <w:jc w:val="both"/>
              <w:rPr>
                <w:rFonts w:cstheme="minorHAnsi"/>
                <w:bCs/>
              </w:rPr>
            </w:pPr>
            <w:r>
              <w:rPr>
                <w:rFonts w:cstheme="minorHAnsi"/>
                <w:bCs/>
              </w:rPr>
              <w:t>Coordination des acteurs : création d’une SISA dans le Guillestrois pour la mise en œuvre du projet de santé (19 professionnels associés) – installation future de la SISA dans la maison de santé.</w:t>
            </w:r>
          </w:p>
          <w:p w14:paraId="6B5A73D9" w14:textId="77777777" w:rsidR="00D81A30" w:rsidRDefault="00D81A30" w:rsidP="00D81A30">
            <w:pPr>
              <w:spacing w:line="240" w:lineRule="auto"/>
              <w:contextualSpacing/>
              <w:jc w:val="both"/>
              <w:rPr>
                <w:rFonts w:cstheme="minorHAnsi"/>
                <w:bCs/>
              </w:rPr>
            </w:pPr>
          </w:p>
          <w:p w14:paraId="0B2D5FDC" w14:textId="680572AC" w:rsidR="00BC3164" w:rsidRDefault="00D81A30" w:rsidP="00D81A30">
            <w:pPr>
              <w:spacing w:line="240" w:lineRule="auto"/>
              <w:jc w:val="both"/>
            </w:pPr>
            <w:r>
              <w:rPr>
                <w:rFonts w:cstheme="minorHAnsi"/>
                <w:bCs/>
              </w:rPr>
              <w:t>Accueil de consultations délocalisées de spécialistes (actuellement consultation de psychiatrie)</w:t>
            </w:r>
          </w:p>
          <w:p w14:paraId="7BEB641C" w14:textId="73132039" w:rsidR="00D81A30" w:rsidRDefault="00D81A30" w:rsidP="00D81A30">
            <w:pPr>
              <w:spacing w:line="240" w:lineRule="auto"/>
              <w:jc w:val="both"/>
            </w:pPr>
            <w:r>
              <w:t xml:space="preserve">Coopération transfrontalière : inscription dans le PITER </w:t>
            </w:r>
            <w:r w:rsidR="001D6984">
              <w:t>MonViso</w:t>
            </w:r>
          </w:p>
        </w:tc>
        <w:tc>
          <w:tcPr>
            <w:tcW w:w="4531" w:type="dxa"/>
            <w:shd w:val="clear" w:color="auto" w:fill="E2EFD9" w:themeFill="accent6" w:themeFillTint="33"/>
          </w:tcPr>
          <w:p w14:paraId="106C718C" w14:textId="79FD2157" w:rsidR="00BC3164" w:rsidRDefault="00BC3164" w:rsidP="00BC3164">
            <w:pPr>
              <w:jc w:val="both"/>
            </w:pPr>
            <w:r>
              <w:t>Beaucoup de médecins partent à la retraite (potentiellement non remplacés)</w:t>
            </w:r>
          </w:p>
        </w:tc>
      </w:tr>
    </w:tbl>
    <w:p w14:paraId="637F765C" w14:textId="77777777" w:rsidR="00551D2F" w:rsidRDefault="00551D2F" w:rsidP="001E1EC4">
      <w:pPr>
        <w:jc w:val="both"/>
      </w:pPr>
    </w:p>
    <w:p w14:paraId="3A1E0558" w14:textId="77777777" w:rsidR="004B638E" w:rsidRDefault="004B638E" w:rsidP="004B638E">
      <w:pPr>
        <w:jc w:val="both"/>
      </w:pPr>
      <w:r>
        <w:t>Enjeux de la santé sur le territoire du PETR :</w:t>
      </w:r>
    </w:p>
    <w:p w14:paraId="2CBFC155" w14:textId="77777777" w:rsidR="004B638E" w:rsidRDefault="004B638E" w:rsidP="004B638E">
      <w:pPr>
        <w:pStyle w:val="Paragraphedeliste"/>
        <w:numPr>
          <w:ilvl w:val="0"/>
          <w:numId w:val="4"/>
        </w:numPr>
        <w:jc w:val="both"/>
      </w:pPr>
      <w:r>
        <w:t>Prise en compte des flux importants de personnes lors des périodes touristiques, qui de plus pratiquent des activités de montagne comportant des risques</w:t>
      </w:r>
    </w:p>
    <w:p w14:paraId="5368B4D7" w14:textId="77777777" w:rsidR="004B638E" w:rsidRDefault="004B638E" w:rsidP="004B638E">
      <w:pPr>
        <w:pStyle w:val="Paragraphedeliste"/>
        <w:numPr>
          <w:ilvl w:val="0"/>
          <w:numId w:val="4"/>
        </w:numPr>
        <w:jc w:val="both"/>
      </w:pPr>
      <w:r>
        <w:t>Garantir l’offre de santé et se saisir des outils numériques (e-santé)</w:t>
      </w:r>
    </w:p>
    <w:p w14:paraId="72EE8993" w14:textId="77777777" w:rsidR="004B638E" w:rsidRDefault="004B638E" w:rsidP="004B638E">
      <w:pPr>
        <w:pStyle w:val="Paragraphedeliste"/>
        <w:numPr>
          <w:ilvl w:val="0"/>
          <w:numId w:val="4"/>
        </w:numPr>
        <w:jc w:val="both"/>
      </w:pPr>
      <w:r>
        <w:t xml:space="preserve">Développer l’accessibilité des soins </w:t>
      </w:r>
    </w:p>
    <w:p w14:paraId="25E7EAB6" w14:textId="4D2420AF" w:rsidR="00D81A30" w:rsidRDefault="004B638E" w:rsidP="00D81A30">
      <w:pPr>
        <w:pStyle w:val="Paragraphedeliste"/>
        <w:numPr>
          <w:ilvl w:val="0"/>
          <w:numId w:val="4"/>
        </w:numPr>
        <w:jc w:val="both"/>
      </w:pPr>
      <w:r>
        <w:t>Favoriser l’installation de médecins et de spécialistes sur le territoire</w:t>
      </w:r>
    </w:p>
    <w:p w14:paraId="7E06A7DF" w14:textId="0FD715D0" w:rsidR="00D81A30" w:rsidRDefault="00D81A30" w:rsidP="00D81A30">
      <w:pPr>
        <w:jc w:val="both"/>
      </w:pPr>
    </w:p>
    <w:p w14:paraId="496C94F1" w14:textId="7EBFDE38" w:rsidR="00D81A30" w:rsidRDefault="00D81A30" w:rsidP="00D81A30">
      <w:pPr>
        <w:jc w:val="both"/>
      </w:pPr>
      <w:r w:rsidRPr="00D81A30">
        <w:t xml:space="preserve">Enjeux spécifiques à la CCGQ : </w:t>
      </w:r>
    </w:p>
    <w:p w14:paraId="4798CC5F" w14:textId="77777777" w:rsidR="00D81A30" w:rsidRPr="00D81A30" w:rsidRDefault="008F366A" w:rsidP="008F366A">
      <w:pPr>
        <w:pStyle w:val="Paragraphedeliste"/>
        <w:numPr>
          <w:ilvl w:val="0"/>
          <w:numId w:val="4"/>
        </w:numPr>
        <w:jc w:val="both"/>
      </w:pPr>
      <w:r w:rsidRPr="00D81A30">
        <w:rPr>
          <w:rFonts w:cstheme="minorHAnsi"/>
          <w:bCs/>
        </w:rPr>
        <w:t>Rendre attractif le territoire pour maintenir et augmenter la population en valorisant l’offre de services présente (santé, services à la populations, …)</w:t>
      </w:r>
    </w:p>
    <w:p w14:paraId="640AEC02" w14:textId="77777777" w:rsidR="00D81A30" w:rsidRPr="00D81A30" w:rsidRDefault="00D81A30" w:rsidP="008F366A">
      <w:pPr>
        <w:pStyle w:val="Paragraphedeliste"/>
        <w:numPr>
          <w:ilvl w:val="0"/>
          <w:numId w:val="4"/>
        </w:numPr>
        <w:jc w:val="both"/>
      </w:pPr>
      <w:r w:rsidRPr="00D81A30">
        <w:rPr>
          <w:rFonts w:cstheme="minorHAnsi"/>
          <w:bCs/>
        </w:rPr>
        <w:t>R</w:t>
      </w:r>
      <w:r w:rsidR="008F366A" w:rsidRPr="00D81A30">
        <w:rPr>
          <w:rFonts w:cstheme="minorHAnsi"/>
          <w:bCs/>
        </w:rPr>
        <w:t>ester vigilant au maintien des services présents, faire progresser l’offre si possible (dentiste, …)</w:t>
      </w:r>
    </w:p>
    <w:p w14:paraId="2DFF0D9F" w14:textId="77777777" w:rsidR="00D81A30" w:rsidRPr="00D81A30" w:rsidRDefault="00D81A30" w:rsidP="008F366A">
      <w:pPr>
        <w:pStyle w:val="Paragraphedeliste"/>
        <w:numPr>
          <w:ilvl w:val="0"/>
          <w:numId w:val="4"/>
        </w:numPr>
        <w:jc w:val="both"/>
      </w:pPr>
      <w:r w:rsidRPr="00D81A30">
        <w:rPr>
          <w:rFonts w:cstheme="minorHAnsi"/>
          <w:bCs/>
        </w:rPr>
        <w:t>D</w:t>
      </w:r>
      <w:r w:rsidR="008F366A" w:rsidRPr="00D81A30">
        <w:rPr>
          <w:rFonts w:cstheme="minorHAnsi"/>
          <w:bCs/>
        </w:rPr>
        <w:t>ifficulté d’accès aux services de santé spécialisés</w:t>
      </w:r>
    </w:p>
    <w:p w14:paraId="57E4DC7D" w14:textId="51330977" w:rsidR="008D0473" w:rsidRPr="00D81A30" w:rsidRDefault="00D81A30" w:rsidP="008F366A">
      <w:pPr>
        <w:pStyle w:val="Paragraphedeliste"/>
        <w:numPr>
          <w:ilvl w:val="0"/>
          <w:numId w:val="4"/>
        </w:numPr>
        <w:jc w:val="both"/>
      </w:pPr>
      <w:r w:rsidRPr="00D81A30">
        <w:rPr>
          <w:rFonts w:cstheme="minorHAnsi"/>
          <w:bCs/>
        </w:rPr>
        <w:t>D</w:t>
      </w:r>
      <w:r w:rsidR="008F366A" w:rsidRPr="00D81A30">
        <w:rPr>
          <w:rFonts w:cstheme="minorHAnsi"/>
          <w:bCs/>
        </w:rPr>
        <w:t>ifficulté de mobilité</w:t>
      </w:r>
    </w:p>
    <w:p w14:paraId="0891DEF6" w14:textId="77777777" w:rsidR="001E1EC4" w:rsidRDefault="001E1EC4" w:rsidP="001E1EC4">
      <w:pPr>
        <w:jc w:val="both"/>
      </w:pPr>
    </w:p>
    <w:p w14:paraId="14DE0A56" w14:textId="5CE1D697" w:rsidR="00551D2F" w:rsidRDefault="00551D2F" w:rsidP="00551D2F">
      <w:r>
        <w:br w:type="page"/>
      </w:r>
    </w:p>
    <w:p w14:paraId="5EF23FE3" w14:textId="77777777" w:rsidR="00551D2F" w:rsidRDefault="00551D2F" w:rsidP="00551D2F"/>
    <w:p w14:paraId="253F3E6A" w14:textId="4D20C4A6" w:rsidR="00551D2F" w:rsidRDefault="00551D2F" w:rsidP="00551D2F">
      <w:pPr>
        <w:pStyle w:val="Citationintense"/>
      </w:pPr>
      <w:r>
        <w:t>Le développement économique</w:t>
      </w:r>
    </w:p>
    <w:tbl>
      <w:tblPr>
        <w:tblStyle w:val="Grilledutableau"/>
        <w:tblW w:w="0" w:type="auto"/>
        <w:tblLook w:val="04A0" w:firstRow="1" w:lastRow="0" w:firstColumn="1" w:lastColumn="0" w:noHBand="0" w:noVBand="1"/>
      </w:tblPr>
      <w:tblGrid>
        <w:gridCol w:w="9062"/>
      </w:tblGrid>
      <w:tr w:rsidR="00551D2F" w14:paraId="09F6743E" w14:textId="77777777" w:rsidTr="00E16B0D">
        <w:tc>
          <w:tcPr>
            <w:tcW w:w="9062" w:type="dxa"/>
            <w:shd w:val="clear" w:color="auto" w:fill="E2EFD9" w:themeFill="accent6" w:themeFillTint="33"/>
          </w:tcPr>
          <w:p w14:paraId="064A32B1" w14:textId="7066864D" w:rsidR="00551D2F" w:rsidRDefault="00551D2F" w:rsidP="007D52D0">
            <w:pPr>
              <w:jc w:val="center"/>
              <w:rPr>
                <w:b/>
                <w:bCs/>
              </w:rPr>
            </w:pPr>
            <w:r w:rsidRPr="001E1EC4">
              <w:rPr>
                <w:b/>
                <w:bCs/>
              </w:rPr>
              <w:t>Données chiffrées</w:t>
            </w:r>
          </w:p>
          <w:p w14:paraId="283B3149" w14:textId="58F5674C" w:rsidR="00551D2F" w:rsidRPr="001E1EC4" w:rsidRDefault="00BC3164" w:rsidP="00551D2F">
            <w:pPr>
              <w:rPr>
                <w:b/>
                <w:bCs/>
              </w:rPr>
            </w:pPr>
            <w:r w:rsidRPr="00BC3164">
              <w:rPr>
                <w:rFonts w:cs="Times New Roman"/>
                <w:color w:val="4472C4" w:themeColor="accent1"/>
                <w:sz w:val="28"/>
                <w:szCs w:val="28"/>
                <w:lang w:eastAsia="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1679</w:t>
            </w:r>
            <w:r w:rsidR="00551D2F">
              <w:rPr>
                <w:rFonts w:cs="Times New Roman"/>
                <w:lang w:eastAsia="fr-FR"/>
              </w:rPr>
              <w:t xml:space="preserve"> </w:t>
            </w:r>
            <w:r w:rsidR="00551D2F" w:rsidRPr="00551D2F">
              <w:rPr>
                <w:rFonts w:eastAsia="Times New Roman" w:cs="Times New Roman"/>
                <w:lang w:eastAsia="fr-FR"/>
              </w:rPr>
              <w:t>entreprises et établissements</w:t>
            </w:r>
          </w:p>
          <w:p w14:paraId="0B2913B9" w14:textId="4FDC5463" w:rsidR="00551D2F" w:rsidRDefault="00551D2F" w:rsidP="00551D2F">
            <w:pPr>
              <w:jc w:val="both"/>
            </w:pPr>
            <w:r w:rsidRPr="00551D2F">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BC3164">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5,7</w:t>
            </w: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551D2F">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51D2F">
              <w:t>des entreprises emploient des salariés.</w:t>
            </w:r>
          </w:p>
          <w:p w14:paraId="238394F6" w14:textId="40E0F4B4" w:rsidR="00292E3C" w:rsidRPr="00710203" w:rsidRDefault="00710203" w:rsidP="00551D2F">
            <w:pPr>
              <w:jc w:val="both"/>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50,3</w:t>
            </w:r>
            <w:r w:rsidR="00292E3C" w:rsidRPr="00292E3C">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92E3C" w:rsidRPr="00292E3C">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92E3C">
              <w:t>des actifs travaillent dans leur commune de résidence</w:t>
            </w:r>
          </w:p>
        </w:tc>
      </w:tr>
    </w:tbl>
    <w:p w14:paraId="4ED61DF4" w14:textId="77777777" w:rsidR="00551D2F" w:rsidRPr="001E1EC4" w:rsidRDefault="00551D2F" w:rsidP="00551D2F"/>
    <w:tbl>
      <w:tblPr>
        <w:tblStyle w:val="Grilledutableau"/>
        <w:tblW w:w="0" w:type="auto"/>
        <w:shd w:val="pct25" w:color="DEEAF6" w:themeColor="accent5" w:themeTint="33" w:fill="auto"/>
        <w:tblLook w:val="04A0" w:firstRow="1" w:lastRow="0" w:firstColumn="1" w:lastColumn="0" w:noHBand="0" w:noVBand="1"/>
      </w:tblPr>
      <w:tblGrid>
        <w:gridCol w:w="9062"/>
      </w:tblGrid>
      <w:tr w:rsidR="00551D2F" w14:paraId="5CA4F60B" w14:textId="77777777" w:rsidTr="007D52D0">
        <w:tc>
          <w:tcPr>
            <w:tcW w:w="9062" w:type="dxa"/>
            <w:shd w:val="pct25" w:color="DEEAF6" w:themeColor="accent5" w:themeTint="33" w:fill="auto"/>
          </w:tcPr>
          <w:p w14:paraId="2CEF4324" w14:textId="069F9EC8" w:rsidR="00D81A30" w:rsidRDefault="00D81A30" w:rsidP="00353911">
            <w:pPr>
              <w:spacing w:line="240" w:lineRule="auto"/>
              <w:jc w:val="both"/>
              <w:rPr>
                <w:rFonts w:cstheme="minorHAnsi"/>
              </w:rPr>
            </w:pPr>
            <w:r>
              <w:rPr>
                <w:rFonts w:cstheme="minorHAnsi"/>
              </w:rPr>
              <w:t>Présence sur le territoire sous forme de permanences : CCI, CMA,CA, INHA, Région SUD.</w:t>
            </w:r>
          </w:p>
          <w:p w14:paraId="16C7401F" w14:textId="77777777" w:rsidR="00551D2F" w:rsidRDefault="00D81A30" w:rsidP="00353911">
            <w:pPr>
              <w:jc w:val="both"/>
              <w:rPr>
                <w:rFonts w:cstheme="minorHAnsi"/>
              </w:rPr>
            </w:pPr>
            <w:r>
              <w:rPr>
                <w:rFonts w:cstheme="minorHAnsi"/>
              </w:rPr>
              <w:t>Partenariat : Agence de développement</w:t>
            </w:r>
          </w:p>
          <w:p w14:paraId="60CBEA54" w14:textId="77777777" w:rsidR="00D81A30" w:rsidRDefault="00D81A30" w:rsidP="00353911">
            <w:pPr>
              <w:spacing w:line="240" w:lineRule="auto"/>
              <w:contextualSpacing/>
              <w:jc w:val="both"/>
              <w:rPr>
                <w:rFonts w:cstheme="minorHAnsi"/>
              </w:rPr>
            </w:pPr>
            <w:r>
              <w:rPr>
                <w:rFonts w:cstheme="minorHAnsi"/>
                <w:bCs/>
              </w:rPr>
              <w:t xml:space="preserve">Part importante des petites et très petites entreprises, économie liée au tourisme, aux artisans du bâtiment, aux services. </w:t>
            </w:r>
            <w:r>
              <w:rPr>
                <w:rFonts w:cstheme="minorHAnsi"/>
              </w:rPr>
              <w:t>Commerce de proximité pourraient être renforcés.</w:t>
            </w:r>
          </w:p>
          <w:p w14:paraId="5FE84FC9" w14:textId="77777777" w:rsidR="00D81A30" w:rsidRDefault="00D81A30" w:rsidP="00353911">
            <w:pPr>
              <w:spacing w:line="240" w:lineRule="auto"/>
              <w:contextualSpacing/>
              <w:jc w:val="both"/>
              <w:rPr>
                <w:rFonts w:cstheme="minorHAnsi"/>
                <w:bCs/>
              </w:rPr>
            </w:pPr>
          </w:p>
          <w:p w14:paraId="6E49ABA2" w14:textId="77777777" w:rsidR="00D81A30" w:rsidRDefault="00D81A30" w:rsidP="00353911">
            <w:pPr>
              <w:spacing w:line="240" w:lineRule="auto"/>
              <w:contextualSpacing/>
              <w:jc w:val="both"/>
              <w:rPr>
                <w:rFonts w:cstheme="minorHAnsi"/>
                <w:bCs/>
              </w:rPr>
            </w:pPr>
            <w:r>
              <w:rPr>
                <w:rFonts w:cstheme="minorHAnsi"/>
                <w:bCs/>
              </w:rPr>
              <w:t>Requalification et extension des ZA</w:t>
            </w:r>
          </w:p>
          <w:p w14:paraId="1B4A48FC" w14:textId="77777777" w:rsidR="00D81A30" w:rsidRDefault="00D81A30" w:rsidP="00353911">
            <w:pPr>
              <w:spacing w:line="240" w:lineRule="auto"/>
              <w:contextualSpacing/>
              <w:jc w:val="both"/>
              <w:rPr>
                <w:rFonts w:cstheme="minorHAnsi"/>
                <w:bCs/>
              </w:rPr>
            </w:pPr>
            <w:r>
              <w:rPr>
                <w:rFonts w:cstheme="minorHAnsi"/>
                <w:bCs/>
              </w:rPr>
              <w:t>Guichet unique de services aux entreprises</w:t>
            </w:r>
          </w:p>
          <w:p w14:paraId="059267CE" w14:textId="0BDEAB04" w:rsidR="00D81A30" w:rsidRPr="00D81A30" w:rsidRDefault="00D81A30" w:rsidP="00353911">
            <w:pPr>
              <w:spacing w:line="240" w:lineRule="auto"/>
              <w:contextualSpacing/>
              <w:jc w:val="both"/>
              <w:rPr>
                <w:rFonts w:cstheme="minorHAnsi"/>
                <w:bCs/>
              </w:rPr>
            </w:pPr>
            <w:r>
              <w:rPr>
                <w:rFonts w:cstheme="minorHAnsi"/>
                <w:bCs/>
              </w:rPr>
              <w:t>Petites Villes de Demain (revitalisation commerciale et attractivité des centres-bourgs)</w:t>
            </w:r>
          </w:p>
        </w:tc>
      </w:tr>
    </w:tbl>
    <w:p w14:paraId="3F7FE448" w14:textId="77777777" w:rsidR="00551D2F" w:rsidRDefault="00551D2F" w:rsidP="00551D2F">
      <w:pPr>
        <w:jc w:val="both"/>
      </w:pPr>
    </w:p>
    <w:p w14:paraId="618AB810" w14:textId="77777777" w:rsidR="00292E3C" w:rsidRDefault="00292E3C" w:rsidP="00292E3C">
      <w:pPr>
        <w:contextualSpacing/>
        <w:rPr>
          <w:rFonts w:cstheme="minorHAnsi"/>
        </w:rPr>
      </w:pPr>
    </w:p>
    <w:p w14:paraId="21C43420" w14:textId="77777777" w:rsidR="00292E3C" w:rsidRDefault="00292E3C" w:rsidP="00292E3C">
      <w:pPr>
        <w:contextualSpacing/>
        <w:rPr>
          <w:rFonts w:cstheme="minorHAnsi"/>
        </w:rPr>
      </w:pPr>
    </w:p>
    <w:tbl>
      <w:tblPr>
        <w:tblStyle w:val="Grilledutableau"/>
        <w:tblW w:w="0" w:type="auto"/>
        <w:tblLook w:val="04A0" w:firstRow="1" w:lastRow="0" w:firstColumn="1" w:lastColumn="0" w:noHBand="0" w:noVBand="1"/>
      </w:tblPr>
      <w:tblGrid>
        <w:gridCol w:w="4531"/>
        <w:gridCol w:w="4531"/>
      </w:tblGrid>
      <w:tr w:rsidR="00292E3C" w14:paraId="696836FC" w14:textId="77777777" w:rsidTr="00D8086A">
        <w:tc>
          <w:tcPr>
            <w:tcW w:w="4531" w:type="dxa"/>
            <w:shd w:val="clear" w:color="auto" w:fill="A8D08D" w:themeFill="accent6" w:themeFillTint="99"/>
          </w:tcPr>
          <w:p w14:paraId="7F108231" w14:textId="77777777" w:rsidR="00292E3C" w:rsidRDefault="00292E3C" w:rsidP="007D52D0">
            <w:pPr>
              <w:jc w:val="both"/>
            </w:pPr>
            <w:r>
              <w:t>Atouts</w:t>
            </w:r>
          </w:p>
        </w:tc>
        <w:tc>
          <w:tcPr>
            <w:tcW w:w="4531" w:type="dxa"/>
            <w:shd w:val="clear" w:color="auto" w:fill="A8D08D" w:themeFill="accent6" w:themeFillTint="99"/>
          </w:tcPr>
          <w:p w14:paraId="375F9873" w14:textId="77777777" w:rsidR="00292E3C" w:rsidRDefault="00292E3C" w:rsidP="007D52D0">
            <w:pPr>
              <w:jc w:val="both"/>
            </w:pPr>
            <w:r>
              <w:t>Faiblesses</w:t>
            </w:r>
          </w:p>
        </w:tc>
      </w:tr>
      <w:tr w:rsidR="00292E3C" w14:paraId="777591E7" w14:textId="77777777" w:rsidTr="00D8086A">
        <w:tc>
          <w:tcPr>
            <w:tcW w:w="4531" w:type="dxa"/>
            <w:shd w:val="clear" w:color="auto" w:fill="E2EFD9" w:themeFill="accent6" w:themeFillTint="33"/>
          </w:tcPr>
          <w:p w14:paraId="5E125F20" w14:textId="77777777" w:rsidR="00292E3C" w:rsidRDefault="00292E3C" w:rsidP="00353911">
            <w:pPr>
              <w:jc w:val="both"/>
            </w:pPr>
            <w:r>
              <w:t>Taux d’activité élevé sur le territoire</w:t>
            </w:r>
          </w:p>
          <w:p w14:paraId="01D838F4" w14:textId="6370FA64" w:rsidR="00292E3C" w:rsidRDefault="00292E3C" w:rsidP="00353911">
            <w:pPr>
              <w:jc w:val="both"/>
              <w:rPr>
                <w:rFonts w:cstheme="minorHAnsi"/>
              </w:rPr>
            </w:pPr>
            <w:r w:rsidRPr="00352780">
              <w:rPr>
                <w:rFonts w:cstheme="minorHAnsi"/>
              </w:rPr>
              <w:t>Structures d’accompagnement à la création et au développement </w:t>
            </w:r>
            <w:r>
              <w:rPr>
                <w:rFonts w:cstheme="minorHAnsi"/>
              </w:rPr>
              <w:t>nombreuses</w:t>
            </w:r>
          </w:p>
          <w:p w14:paraId="0042CD1C" w14:textId="01B428FB" w:rsidR="00353911" w:rsidRDefault="00353911" w:rsidP="00353911">
            <w:pPr>
              <w:spacing w:line="240" w:lineRule="auto"/>
              <w:contextualSpacing/>
              <w:jc w:val="both"/>
              <w:rPr>
                <w:rFonts w:cstheme="minorHAnsi"/>
              </w:rPr>
            </w:pPr>
            <w:r>
              <w:rPr>
                <w:rFonts w:cstheme="minorHAnsi"/>
              </w:rPr>
              <w:t xml:space="preserve">La coopération transfrontalière : la CCGQ est chef de file du PITER Monviso qui comprend 5 projets simples :  PS 1 : Communication et Coordination, PS2 : </w:t>
            </w:r>
            <w:r w:rsidR="001D6984">
              <w:rPr>
                <w:rFonts w:cstheme="minorHAnsi"/>
              </w:rPr>
              <w:t>Économies</w:t>
            </w:r>
            <w:r>
              <w:rPr>
                <w:rFonts w:cstheme="minorHAnsi"/>
              </w:rPr>
              <w:t xml:space="preserve"> Vertes, PS3 : Prévention des </w:t>
            </w:r>
            <w:r w:rsidR="001D6984">
              <w:rPr>
                <w:rFonts w:cstheme="minorHAnsi"/>
              </w:rPr>
              <w:t>Risques, PS</w:t>
            </w:r>
            <w:r>
              <w:rPr>
                <w:rFonts w:cstheme="minorHAnsi"/>
              </w:rPr>
              <w:t>4 : Tourisme international, PS5 : Bien vieillir</w:t>
            </w:r>
          </w:p>
          <w:p w14:paraId="5F0D9273" w14:textId="552EDED1" w:rsidR="00292E3C" w:rsidRDefault="00292E3C" w:rsidP="007D52D0">
            <w:pPr>
              <w:jc w:val="both"/>
            </w:pPr>
          </w:p>
        </w:tc>
        <w:tc>
          <w:tcPr>
            <w:tcW w:w="4531" w:type="dxa"/>
            <w:shd w:val="clear" w:color="auto" w:fill="E2EFD9" w:themeFill="accent6" w:themeFillTint="33"/>
          </w:tcPr>
          <w:p w14:paraId="3288C263" w14:textId="77777777" w:rsidR="00353911" w:rsidRDefault="00353911" w:rsidP="00353911">
            <w:pPr>
              <w:jc w:val="both"/>
            </w:pPr>
            <w:r>
              <w:t>Immobilier d’entreprise disponible très faible</w:t>
            </w:r>
          </w:p>
          <w:p w14:paraId="1C7C8301" w14:textId="77777777" w:rsidR="00292E3C" w:rsidRDefault="00353911" w:rsidP="00353911">
            <w:pPr>
              <w:spacing w:line="240" w:lineRule="auto"/>
              <w:jc w:val="both"/>
            </w:pPr>
            <w:r>
              <w:t>Économie très liée au tourisme et aux services</w:t>
            </w:r>
          </w:p>
          <w:p w14:paraId="0EFC131A" w14:textId="34B389C4" w:rsidR="00353911" w:rsidRPr="001826AD" w:rsidRDefault="00353911" w:rsidP="00353911">
            <w:pPr>
              <w:spacing w:line="240" w:lineRule="auto"/>
              <w:jc w:val="both"/>
            </w:pPr>
            <w:r>
              <w:t>Activité économique existante qui pourrait être renforcée : les commerces de proximité</w:t>
            </w:r>
          </w:p>
        </w:tc>
      </w:tr>
      <w:tr w:rsidR="00292E3C" w14:paraId="0E7E0BB1" w14:textId="77777777" w:rsidTr="00D8086A">
        <w:tc>
          <w:tcPr>
            <w:tcW w:w="4531" w:type="dxa"/>
            <w:shd w:val="clear" w:color="auto" w:fill="A8D08D" w:themeFill="accent6" w:themeFillTint="99"/>
          </w:tcPr>
          <w:p w14:paraId="746B335D" w14:textId="77777777" w:rsidR="00292E3C" w:rsidRDefault="00292E3C" w:rsidP="007D52D0">
            <w:pPr>
              <w:jc w:val="both"/>
            </w:pPr>
            <w:r>
              <w:t xml:space="preserve">Opportunités </w:t>
            </w:r>
          </w:p>
        </w:tc>
        <w:tc>
          <w:tcPr>
            <w:tcW w:w="4531" w:type="dxa"/>
            <w:shd w:val="clear" w:color="auto" w:fill="A8D08D" w:themeFill="accent6" w:themeFillTint="99"/>
          </w:tcPr>
          <w:p w14:paraId="4F9E7F14" w14:textId="77777777" w:rsidR="00292E3C" w:rsidRDefault="00292E3C" w:rsidP="007D52D0">
            <w:pPr>
              <w:jc w:val="both"/>
            </w:pPr>
            <w:r>
              <w:t>Menaces</w:t>
            </w:r>
          </w:p>
        </w:tc>
      </w:tr>
      <w:tr w:rsidR="00292E3C" w14:paraId="212CFA7E" w14:textId="77777777" w:rsidTr="00D8086A">
        <w:tc>
          <w:tcPr>
            <w:tcW w:w="4531" w:type="dxa"/>
            <w:shd w:val="clear" w:color="auto" w:fill="E2EFD9" w:themeFill="accent6" w:themeFillTint="33"/>
          </w:tcPr>
          <w:p w14:paraId="6244757A" w14:textId="77777777" w:rsidR="00292E3C" w:rsidRDefault="00292E3C" w:rsidP="00BC3164">
            <w:pPr>
              <w:contextualSpacing/>
            </w:pPr>
          </w:p>
          <w:p w14:paraId="3B4AA744" w14:textId="77777777" w:rsidR="00353911" w:rsidRDefault="00353911" w:rsidP="00BC3164">
            <w:pPr>
              <w:contextualSpacing/>
            </w:pPr>
            <w:r>
              <w:t>Guillestre lauréate du programme Petites villes de demain</w:t>
            </w:r>
          </w:p>
          <w:p w14:paraId="20F8B1C6" w14:textId="77777777" w:rsidR="00353911" w:rsidRDefault="00353911" w:rsidP="00BC3164">
            <w:pPr>
              <w:contextualSpacing/>
            </w:pPr>
          </w:p>
          <w:p w14:paraId="723A7654" w14:textId="5F87CBCF" w:rsidR="00353911" w:rsidRDefault="00353911" w:rsidP="00BC3164">
            <w:pPr>
              <w:contextualSpacing/>
            </w:pPr>
            <w:r>
              <w:t>Extension des ZAE de Guillestre et St Crépin</w:t>
            </w:r>
          </w:p>
        </w:tc>
        <w:tc>
          <w:tcPr>
            <w:tcW w:w="4531" w:type="dxa"/>
            <w:shd w:val="clear" w:color="auto" w:fill="E2EFD9" w:themeFill="accent6" w:themeFillTint="33"/>
          </w:tcPr>
          <w:p w14:paraId="3C8961C5" w14:textId="77777777" w:rsidR="00353911" w:rsidRDefault="00353911" w:rsidP="00353911">
            <w:pPr>
              <w:jc w:val="both"/>
            </w:pPr>
            <w:r>
              <w:t>L’économie présentielle souffre de la crise du Covid-19. Incertitudes quant à l’avenir du tourisme de montagne.</w:t>
            </w:r>
          </w:p>
          <w:p w14:paraId="47DA6A4E" w14:textId="7D78A133" w:rsidR="00D81A30" w:rsidRDefault="00353911" w:rsidP="00353911">
            <w:pPr>
              <w:jc w:val="both"/>
            </w:pPr>
            <w:r>
              <w:t>Difficulté de maintenir les nouveaux venus sur le territoire : difficulté pour les conjoints de trouver du travail</w:t>
            </w:r>
          </w:p>
        </w:tc>
      </w:tr>
    </w:tbl>
    <w:p w14:paraId="55928A8A" w14:textId="77777777" w:rsidR="00292E3C" w:rsidRDefault="00292E3C" w:rsidP="00292E3C">
      <w:pPr>
        <w:contextualSpacing/>
        <w:rPr>
          <w:rFonts w:cstheme="minorHAnsi"/>
        </w:rPr>
      </w:pPr>
    </w:p>
    <w:p w14:paraId="415DF5CD" w14:textId="77777777" w:rsidR="004B638E" w:rsidRDefault="004B638E" w:rsidP="004B638E">
      <w:pPr>
        <w:jc w:val="both"/>
      </w:pPr>
      <w:r>
        <w:t>Enjeux du développement économique sur le territoire du PETR :</w:t>
      </w:r>
    </w:p>
    <w:p w14:paraId="4CAB7F3B" w14:textId="77777777" w:rsidR="004B638E" w:rsidRDefault="004B638E" w:rsidP="004B638E">
      <w:pPr>
        <w:pStyle w:val="Paragraphedeliste"/>
        <w:numPr>
          <w:ilvl w:val="0"/>
          <w:numId w:val="1"/>
        </w:numPr>
        <w:jc w:val="both"/>
      </w:pPr>
      <w:r>
        <w:t>La transmission et la reprise des entreprises dans différents secteurs d’activité</w:t>
      </w:r>
    </w:p>
    <w:p w14:paraId="6A3CD864" w14:textId="77777777" w:rsidR="004B638E" w:rsidRDefault="004B638E" w:rsidP="004B638E">
      <w:pPr>
        <w:pStyle w:val="Paragraphedeliste"/>
        <w:numPr>
          <w:ilvl w:val="0"/>
          <w:numId w:val="1"/>
        </w:numPr>
        <w:jc w:val="both"/>
      </w:pPr>
      <w:r>
        <w:t>Maintenir les activités commerciales et artisanales sur l’ensemble des territoires et dans les cœurs de village</w:t>
      </w:r>
    </w:p>
    <w:p w14:paraId="3B466BFD" w14:textId="07CE826E" w:rsidR="004B638E" w:rsidRDefault="004B638E" w:rsidP="004B638E">
      <w:pPr>
        <w:pStyle w:val="Paragraphedeliste"/>
        <w:numPr>
          <w:ilvl w:val="0"/>
          <w:numId w:val="1"/>
        </w:numPr>
        <w:jc w:val="both"/>
      </w:pPr>
      <w:r>
        <w:t>Favoriser le maintien des activités commerciales et l’émergence de projet de développement économique lors de la relance</w:t>
      </w:r>
    </w:p>
    <w:p w14:paraId="186E592E" w14:textId="77777777" w:rsidR="004B638E" w:rsidRDefault="004B638E" w:rsidP="004B638E">
      <w:pPr>
        <w:jc w:val="both"/>
      </w:pPr>
    </w:p>
    <w:p w14:paraId="66005D34" w14:textId="655EC417" w:rsidR="00D81A30" w:rsidRDefault="00292E3C" w:rsidP="00D81A30">
      <w:pPr>
        <w:jc w:val="both"/>
      </w:pPr>
      <w:r>
        <w:t>Enjeux spécifiques à la CC</w:t>
      </w:r>
      <w:r w:rsidR="004B638E">
        <w:t>GQ</w:t>
      </w:r>
      <w:r>
        <w:t xml:space="preserve"> :</w:t>
      </w:r>
    </w:p>
    <w:p w14:paraId="370485C8" w14:textId="77777777" w:rsidR="00D81A30" w:rsidRPr="00D81A30" w:rsidRDefault="00D81A30" w:rsidP="00D81A30">
      <w:pPr>
        <w:pStyle w:val="Paragraphedeliste"/>
        <w:numPr>
          <w:ilvl w:val="0"/>
          <w:numId w:val="5"/>
        </w:numPr>
        <w:spacing w:before="200" w:after="200"/>
        <w:jc w:val="both"/>
        <w:rPr>
          <w:rFonts w:cstheme="minorHAnsi"/>
          <w:bCs/>
          <w:sz w:val="22"/>
          <w:szCs w:val="22"/>
        </w:rPr>
      </w:pPr>
      <w:r w:rsidRPr="00D81A30">
        <w:rPr>
          <w:rFonts w:cstheme="minorHAnsi"/>
          <w:bCs/>
          <w:sz w:val="22"/>
          <w:szCs w:val="22"/>
        </w:rPr>
        <w:t>Enjeu de recrutement de personnel qualifié</w:t>
      </w:r>
    </w:p>
    <w:p w14:paraId="0F0AEBA9" w14:textId="77777777" w:rsidR="00D81A30" w:rsidRDefault="00D81A30" w:rsidP="00D81A30">
      <w:pPr>
        <w:pStyle w:val="Paragraphedeliste"/>
        <w:numPr>
          <w:ilvl w:val="0"/>
          <w:numId w:val="5"/>
        </w:numPr>
        <w:spacing w:before="200" w:after="200"/>
        <w:jc w:val="both"/>
        <w:rPr>
          <w:rFonts w:cstheme="minorHAnsi"/>
          <w:bCs/>
          <w:sz w:val="22"/>
          <w:szCs w:val="22"/>
        </w:rPr>
      </w:pPr>
      <w:r w:rsidRPr="00D81A30">
        <w:rPr>
          <w:rFonts w:cstheme="minorHAnsi"/>
          <w:bCs/>
          <w:sz w:val="22"/>
          <w:szCs w:val="22"/>
        </w:rPr>
        <w:t>Enjeu de l’accès au foncier : disponibilité très faible en ZAE, peu de mutation de foncier, quasi-absence d’immobilier d’entreprises disponible</w:t>
      </w:r>
    </w:p>
    <w:p w14:paraId="3C0430BC" w14:textId="22C5884E" w:rsidR="004B638E" w:rsidRPr="00D81A30" w:rsidRDefault="00D81A30" w:rsidP="00D81A30">
      <w:pPr>
        <w:pStyle w:val="Paragraphedeliste"/>
        <w:numPr>
          <w:ilvl w:val="0"/>
          <w:numId w:val="5"/>
        </w:numPr>
        <w:spacing w:before="200" w:after="200"/>
        <w:jc w:val="both"/>
        <w:rPr>
          <w:rFonts w:cstheme="minorHAnsi"/>
          <w:bCs/>
          <w:sz w:val="22"/>
          <w:szCs w:val="22"/>
        </w:rPr>
      </w:pPr>
      <w:r w:rsidRPr="00D81A30">
        <w:rPr>
          <w:rFonts w:cstheme="minorHAnsi"/>
          <w:bCs/>
          <w:sz w:val="22"/>
          <w:szCs w:val="22"/>
        </w:rPr>
        <w:t>Difficulté pour le maintien des petits commerces dans les villages et centre-bourg</w:t>
      </w:r>
      <w:r w:rsidR="004B638E">
        <w:br w:type="page"/>
      </w:r>
    </w:p>
    <w:p w14:paraId="4A95FEA2" w14:textId="30B8C902" w:rsidR="004411FB" w:rsidRDefault="004411FB" w:rsidP="004B638E">
      <w:pPr>
        <w:pStyle w:val="Citationintense"/>
      </w:pPr>
      <w:r>
        <w:lastRenderedPageBreak/>
        <w:t>Le tourisme</w:t>
      </w:r>
    </w:p>
    <w:tbl>
      <w:tblPr>
        <w:tblStyle w:val="Grilledutableau"/>
        <w:tblW w:w="0" w:type="auto"/>
        <w:tblLook w:val="04A0" w:firstRow="1" w:lastRow="0" w:firstColumn="1" w:lastColumn="0" w:noHBand="0" w:noVBand="1"/>
      </w:tblPr>
      <w:tblGrid>
        <w:gridCol w:w="9062"/>
      </w:tblGrid>
      <w:tr w:rsidR="004411FB" w14:paraId="5BAC270A" w14:textId="77777777" w:rsidTr="00E16B0D">
        <w:tc>
          <w:tcPr>
            <w:tcW w:w="9062" w:type="dxa"/>
            <w:shd w:val="clear" w:color="auto" w:fill="E2EFD9" w:themeFill="accent6" w:themeFillTint="33"/>
          </w:tcPr>
          <w:p w14:paraId="7FF2B270" w14:textId="77777777" w:rsidR="004411FB" w:rsidRDefault="004411FB" w:rsidP="007D52D0">
            <w:pPr>
              <w:jc w:val="center"/>
              <w:rPr>
                <w:b/>
                <w:bCs/>
              </w:rPr>
            </w:pPr>
            <w:r w:rsidRPr="001E1EC4">
              <w:rPr>
                <w:b/>
                <w:bCs/>
              </w:rPr>
              <w:t>Données chiffrées</w:t>
            </w:r>
          </w:p>
          <w:p w14:paraId="44A34A8B" w14:textId="77777777" w:rsidR="00DC635B" w:rsidRDefault="00DC635B" w:rsidP="00DC635B">
            <w:pPr>
              <w:spacing w:line="240" w:lineRule="auto"/>
            </w:pPr>
            <w:r>
              <w:t xml:space="preserve">Une population multipliée par </w:t>
            </w:r>
            <w:r w:rsidRPr="00132F61">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t xml:space="preserve"> sur les saisons touristiques.</w:t>
            </w:r>
          </w:p>
          <w:p w14:paraId="3FBF2C11" w14:textId="3DCB8B14" w:rsidR="004411FB" w:rsidRPr="00DC635B" w:rsidRDefault="004411FB" w:rsidP="00DC635B">
            <w:pPr>
              <w:spacing w:line="240" w:lineRule="auto"/>
            </w:pPr>
            <w:r>
              <w:rPr>
                <w:rFonts w:cstheme="minorHAnsi"/>
              </w:rPr>
              <w:t xml:space="preserve">Environ </w:t>
            </w:r>
            <w:r w:rsidR="00353911" w:rsidRPr="00353911">
              <w:rPr>
                <w:rFonts w:cstheme="min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67%</w:t>
            </w:r>
            <w:r w:rsidR="00353911" w:rsidRPr="00353911">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theme="minorHAnsi"/>
              </w:rPr>
              <w:t>de lits froids</w:t>
            </w:r>
          </w:p>
          <w:p w14:paraId="2FA803F2" w14:textId="0E52E28A" w:rsidR="004411FB" w:rsidRPr="00292E3C" w:rsidRDefault="00710203" w:rsidP="00DC635B">
            <w:pPr>
              <w:spacing w:line="240" w:lineRule="auto"/>
              <w:jc w:val="both"/>
              <w:rPr>
                <w:rFonts w:cstheme="minorHAnsi"/>
              </w:rPr>
            </w:pPr>
            <w: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72,5</w:t>
            </w:r>
            <w:r w:rsidR="004411FB" w:rsidRPr="004411FB">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411FB" w:rsidRPr="004411FB">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411FB">
              <w:rPr>
                <w:rFonts w:cstheme="minorHAnsi"/>
              </w:rPr>
              <w:t>de résidences secondaires</w:t>
            </w:r>
          </w:p>
        </w:tc>
      </w:tr>
    </w:tbl>
    <w:p w14:paraId="76629973" w14:textId="77777777" w:rsidR="004411FB" w:rsidRPr="001E1EC4" w:rsidRDefault="004411FB" w:rsidP="004411FB"/>
    <w:tbl>
      <w:tblPr>
        <w:tblStyle w:val="Grilledutableau"/>
        <w:tblW w:w="0" w:type="auto"/>
        <w:shd w:val="pct25" w:color="DEEAF6" w:themeColor="accent5" w:themeTint="33" w:fill="auto"/>
        <w:tblLook w:val="04A0" w:firstRow="1" w:lastRow="0" w:firstColumn="1" w:lastColumn="0" w:noHBand="0" w:noVBand="1"/>
      </w:tblPr>
      <w:tblGrid>
        <w:gridCol w:w="9062"/>
      </w:tblGrid>
      <w:tr w:rsidR="004411FB" w14:paraId="345D9DBB" w14:textId="77777777" w:rsidTr="007D52D0">
        <w:tc>
          <w:tcPr>
            <w:tcW w:w="9062" w:type="dxa"/>
            <w:shd w:val="pct25" w:color="DEEAF6" w:themeColor="accent5" w:themeTint="33" w:fill="auto"/>
          </w:tcPr>
          <w:p w14:paraId="6CD6512C" w14:textId="6D068D02" w:rsidR="0090415C" w:rsidRPr="00132F61" w:rsidRDefault="0090415C" w:rsidP="0090415C">
            <w:pPr>
              <w:pStyle w:val="NormalWeb"/>
              <w:jc w:val="both"/>
            </w:pPr>
            <w:r w:rsidRPr="005C0B88">
              <w:rPr>
                <w:rFonts w:asciiTheme="minorHAnsi" w:hAnsiTheme="minorHAnsi" w:cstheme="minorHAnsi"/>
                <w:b/>
                <w:bCs/>
              </w:rPr>
              <w:t xml:space="preserve">Les Espaces valléens : </w:t>
            </w:r>
            <w:r w:rsidRPr="005C0B88">
              <w:rPr>
                <w:rFonts w:asciiTheme="minorHAnsi" w:hAnsiTheme="minorHAnsi" w:cstheme="minorHAnsi"/>
              </w:rPr>
              <w:t>c</w:t>
            </w:r>
            <w:r w:rsidRPr="00132F61">
              <w:rPr>
                <w:rFonts w:asciiTheme="minorHAnsi" w:hAnsiTheme="minorHAnsi" w:cstheme="minorHAnsi"/>
              </w:rPr>
              <w:t xml:space="preserve">’est </w:t>
            </w:r>
            <w:r w:rsidRPr="00132F61">
              <w:rPr>
                <w:rFonts w:asciiTheme="minorHAnsi" w:hAnsiTheme="minorHAnsi" w:cs="Arial"/>
              </w:rPr>
              <w:t xml:space="preserve">la mise en œuvre de stratégies intégrées de développement et de diversification touristique. Le but est de transformer progressivement le modèle touristique du massif alpin, en </w:t>
            </w:r>
            <w:r>
              <w:rPr>
                <w:rFonts w:asciiTheme="minorHAnsi" w:hAnsiTheme="minorHAnsi" w:cs="Arial"/>
              </w:rPr>
              <w:t>diversifiant l’offre touristique et en innovant d</w:t>
            </w:r>
            <w:r w:rsidRPr="00132F61">
              <w:rPr>
                <w:rFonts w:asciiTheme="minorHAnsi" w:hAnsiTheme="minorHAnsi" w:cs="Arial"/>
              </w:rPr>
              <w:t>ans une perspective de développement durable des territoires de montagne</w:t>
            </w:r>
            <w:r>
              <w:rPr>
                <w:rFonts w:asciiTheme="minorHAnsi" w:hAnsiTheme="minorHAnsi" w:cs="Arial"/>
              </w:rPr>
              <w:t>. La communauté de communes du Guillestrois-Queyras a été retenue en 2014 pour une période allant jusqu’à 2020 et répond actuellement à un appel à candidatures pour la période 2021-2027. (</w:t>
            </w:r>
            <w:r w:rsidR="001D6984">
              <w:rPr>
                <w:rFonts w:asciiTheme="minorHAnsi" w:hAnsiTheme="minorHAnsi" w:cs="Arial"/>
              </w:rPr>
              <w:t>Mettre</w:t>
            </w:r>
            <w:r>
              <w:rPr>
                <w:rFonts w:asciiTheme="minorHAnsi" w:hAnsiTheme="minorHAnsi" w:cs="Arial"/>
              </w:rPr>
              <w:t xml:space="preserve"> les axes une fois qu’ils auront été retenus)</w:t>
            </w:r>
          </w:p>
          <w:p w14:paraId="58A9F2B8" w14:textId="38F7C593" w:rsidR="00E55C86" w:rsidRPr="00E55C86" w:rsidRDefault="00E55C86" w:rsidP="00E55C86">
            <w:r w:rsidRPr="00E55C86">
              <w:rPr>
                <w:b/>
                <w:bCs/>
              </w:rPr>
              <w:t>Les Contrats S</w:t>
            </w:r>
            <w:r w:rsidR="004411FB" w:rsidRPr="00E55C86">
              <w:rPr>
                <w:b/>
                <w:bCs/>
              </w:rPr>
              <w:t>tation de demain</w:t>
            </w:r>
            <w:r w:rsidRPr="00E55C86">
              <w:rPr>
                <w:b/>
                <w:bCs/>
              </w:rPr>
              <w:t> :</w:t>
            </w:r>
            <w:r>
              <w:t xml:space="preserve"> Dispositif régional qui vise au</w:t>
            </w:r>
            <w:r w:rsidRPr="00E55C86">
              <w:t xml:space="preserve"> sout</w:t>
            </w:r>
            <w:r>
              <w:t>i</w:t>
            </w:r>
            <w:r w:rsidRPr="00E55C86">
              <w:t>en</w:t>
            </w:r>
            <w:r>
              <w:t xml:space="preserve"> de</w:t>
            </w:r>
            <w:r w:rsidRPr="00E55C86">
              <w:t xml:space="preserve"> l’économie des stations de montagne.</w:t>
            </w:r>
            <w:r>
              <w:t xml:space="preserve"> En effet, les stations de ski sont moteur du tourisme sur le territoire et font face à des difficultés (durée d’enneigement, transition). Ce contrats </w:t>
            </w:r>
            <w:r w:rsidR="001D6984">
              <w:t xml:space="preserve">soutiennent </w:t>
            </w:r>
            <w:r w:rsidR="001D6984" w:rsidRPr="00E55C86">
              <w:t>la</w:t>
            </w:r>
            <w:r w:rsidRPr="00E55C86">
              <w:t xml:space="preserve"> transition des modèles économiques, touristiques et climatiques des territoires de montagne </w:t>
            </w:r>
            <w:r>
              <w:t xml:space="preserve">et favorisent le </w:t>
            </w:r>
            <w:r w:rsidRPr="00E55C86">
              <w:t xml:space="preserve">maintien d’une activité́ économique touristique durable. </w:t>
            </w:r>
          </w:p>
          <w:p w14:paraId="39729542" w14:textId="0AD160F4" w:rsidR="004411FB" w:rsidRDefault="004411FB" w:rsidP="00E55C86"/>
          <w:p w14:paraId="59B5F3FA" w14:textId="7BD4CB55" w:rsidR="004411FB" w:rsidRPr="00292E3C" w:rsidRDefault="004411FB" w:rsidP="00E55C86">
            <w:r>
              <w:t>Lits froids</w:t>
            </w:r>
          </w:p>
        </w:tc>
      </w:tr>
    </w:tbl>
    <w:p w14:paraId="0678D598" w14:textId="77777777" w:rsidR="004411FB" w:rsidRDefault="004411FB" w:rsidP="004411FB">
      <w:pPr>
        <w:jc w:val="both"/>
      </w:pPr>
    </w:p>
    <w:tbl>
      <w:tblPr>
        <w:tblStyle w:val="Grilledutableau"/>
        <w:tblW w:w="0" w:type="auto"/>
        <w:tblLook w:val="04A0" w:firstRow="1" w:lastRow="0" w:firstColumn="1" w:lastColumn="0" w:noHBand="0" w:noVBand="1"/>
      </w:tblPr>
      <w:tblGrid>
        <w:gridCol w:w="4531"/>
        <w:gridCol w:w="4531"/>
      </w:tblGrid>
      <w:tr w:rsidR="004411FB" w14:paraId="1BD8F391" w14:textId="77777777" w:rsidTr="00D8086A">
        <w:tc>
          <w:tcPr>
            <w:tcW w:w="4531" w:type="dxa"/>
            <w:shd w:val="clear" w:color="auto" w:fill="A8D08D" w:themeFill="accent6" w:themeFillTint="99"/>
          </w:tcPr>
          <w:p w14:paraId="4FB9EC68" w14:textId="77777777" w:rsidR="004411FB" w:rsidRDefault="004411FB" w:rsidP="007D52D0">
            <w:pPr>
              <w:jc w:val="both"/>
            </w:pPr>
            <w:r>
              <w:t>Atouts</w:t>
            </w:r>
          </w:p>
        </w:tc>
        <w:tc>
          <w:tcPr>
            <w:tcW w:w="4531" w:type="dxa"/>
            <w:shd w:val="clear" w:color="auto" w:fill="A8D08D" w:themeFill="accent6" w:themeFillTint="99"/>
          </w:tcPr>
          <w:p w14:paraId="2AAF22DB" w14:textId="77777777" w:rsidR="004411FB" w:rsidRDefault="004411FB" w:rsidP="007D52D0">
            <w:pPr>
              <w:jc w:val="both"/>
            </w:pPr>
            <w:r>
              <w:t>Faiblesses</w:t>
            </w:r>
          </w:p>
        </w:tc>
      </w:tr>
      <w:tr w:rsidR="004411FB" w14:paraId="52AD84B0" w14:textId="77777777" w:rsidTr="00D8086A">
        <w:tc>
          <w:tcPr>
            <w:tcW w:w="4531" w:type="dxa"/>
            <w:shd w:val="clear" w:color="auto" w:fill="E2EFD9" w:themeFill="accent6" w:themeFillTint="33"/>
          </w:tcPr>
          <w:p w14:paraId="0DB2874E" w14:textId="77777777" w:rsidR="00BC3164" w:rsidRDefault="00BC3164" w:rsidP="00BC3164">
            <w:pPr>
              <w:jc w:val="both"/>
            </w:pPr>
            <w:r>
              <w:t>Destination touristique prisée en été et en hiver (station de ski, tourisme été/hiver).</w:t>
            </w:r>
          </w:p>
          <w:p w14:paraId="1D7CCADE" w14:textId="77777777" w:rsidR="004411FB" w:rsidRDefault="00BC3164" w:rsidP="00BC3164">
            <w:pPr>
              <w:jc w:val="both"/>
            </w:pPr>
            <w:r>
              <w:t>Accueil de manifestations et événements sportifs</w:t>
            </w:r>
          </w:p>
          <w:p w14:paraId="17C17669" w14:textId="30247DDC" w:rsidR="00DC635B" w:rsidRDefault="00DC635B" w:rsidP="00BC3164">
            <w:pPr>
              <w:jc w:val="both"/>
            </w:pPr>
            <w:r>
              <w:t>Projets de diversification du tourisme</w:t>
            </w:r>
          </w:p>
        </w:tc>
        <w:tc>
          <w:tcPr>
            <w:tcW w:w="4531" w:type="dxa"/>
            <w:shd w:val="clear" w:color="auto" w:fill="E2EFD9" w:themeFill="accent6" w:themeFillTint="33"/>
          </w:tcPr>
          <w:p w14:paraId="73E86718" w14:textId="77777777" w:rsidR="004411FB" w:rsidRDefault="004411FB" w:rsidP="007D52D0">
            <w:pPr>
              <w:jc w:val="both"/>
            </w:pPr>
            <w:r>
              <w:t>Problème des lits froids très important sur le territoire</w:t>
            </w:r>
          </w:p>
          <w:p w14:paraId="35C7F277" w14:textId="77777777" w:rsidR="004411FB" w:rsidRDefault="004411FB" w:rsidP="007D52D0">
            <w:pPr>
              <w:jc w:val="both"/>
            </w:pPr>
            <w:r>
              <w:t>Dépendance économique au tourisme</w:t>
            </w:r>
          </w:p>
        </w:tc>
      </w:tr>
      <w:tr w:rsidR="004411FB" w14:paraId="13E811CD" w14:textId="77777777" w:rsidTr="00D8086A">
        <w:tc>
          <w:tcPr>
            <w:tcW w:w="4531" w:type="dxa"/>
            <w:shd w:val="clear" w:color="auto" w:fill="A8D08D" w:themeFill="accent6" w:themeFillTint="99"/>
          </w:tcPr>
          <w:p w14:paraId="65C83C63" w14:textId="77777777" w:rsidR="004411FB" w:rsidRDefault="004411FB" w:rsidP="007D52D0">
            <w:pPr>
              <w:jc w:val="both"/>
            </w:pPr>
            <w:r>
              <w:t xml:space="preserve">Opportunités </w:t>
            </w:r>
          </w:p>
        </w:tc>
        <w:tc>
          <w:tcPr>
            <w:tcW w:w="4531" w:type="dxa"/>
            <w:shd w:val="clear" w:color="auto" w:fill="A8D08D" w:themeFill="accent6" w:themeFillTint="99"/>
          </w:tcPr>
          <w:p w14:paraId="4DC183BF" w14:textId="77777777" w:rsidR="004411FB" w:rsidRDefault="004411FB" w:rsidP="007D52D0">
            <w:pPr>
              <w:jc w:val="both"/>
            </w:pPr>
            <w:r>
              <w:t>Menaces</w:t>
            </w:r>
          </w:p>
        </w:tc>
      </w:tr>
      <w:tr w:rsidR="004411FB" w14:paraId="68ED0FBC" w14:textId="77777777" w:rsidTr="00D8086A">
        <w:tc>
          <w:tcPr>
            <w:tcW w:w="4531" w:type="dxa"/>
            <w:shd w:val="clear" w:color="auto" w:fill="E2EFD9" w:themeFill="accent6" w:themeFillTint="33"/>
          </w:tcPr>
          <w:p w14:paraId="48FFB007" w14:textId="77777777" w:rsidR="004411FB" w:rsidRDefault="004411FB" w:rsidP="007D52D0">
            <w:pPr>
              <w:tabs>
                <w:tab w:val="left" w:pos="1342"/>
              </w:tabs>
              <w:jc w:val="both"/>
            </w:pPr>
            <w:r>
              <w:t>Coordination du travail sur les 3 espaces valléens (renouvelés en 2021)</w:t>
            </w:r>
          </w:p>
          <w:p w14:paraId="1410CC1F" w14:textId="77777777" w:rsidR="004411FB" w:rsidRDefault="004411FB" w:rsidP="007D52D0">
            <w:pPr>
              <w:tabs>
                <w:tab w:val="left" w:pos="1342"/>
              </w:tabs>
              <w:jc w:val="both"/>
            </w:pPr>
            <w:r>
              <w:lastRenderedPageBreak/>
              <w:t>Réseau du tourisme scientifique</w:t>
            </w:r>
            <w:r>
              <w:tab/>
            </w:r>
          </w:p>
        </w:tc>
        <w:tc>
          <w:tcPr>
            <w:tcW w:w="4531" w:type="dxa"/>
            <w:shd w:val="clear" w:color="auto" w:fill="E2EFD9" w:themeFill="accent6" w:themeFillTint="33"/>
          </w:tcPr>
          <w:p w14:paraId="637370FD" w14:textId="77777777" w:rsidR="004411FB" w:rsidRDefault="004411FB" w:rsidP="007D52D0">
            <w:pPr>
              <w:jc w:val="both"/>
            </w:pPr>
            <w:r>
              <w:lastRenderedPageBreak/>
              <w:t>Réchauffement climatique et activité touristique</w:t>
            </w:r>
          </w:p>
          <w:p w14:paraId="5EC28ECC" w14:textId="77777777" w:rsidR="004411FB" w:rsidRDefault="004411FB" w:rsidP="007D52D0">
            <w:pPr>
              <w:jc w:val="both"/>
            </w:pPr>
            <w:r>
              <w:lastRenderedPageBreak/>
              <w:t>Stations et impact de la Covid 19 sur les prochaines saisons (prix…)</w:t>
            </w:r>
          </w:p>
        </w:tc>
      </w:tr>
    </w:tbl>
    <w:p w14:paraId="63F9CD90" w14:textId="77777777" w:rsidR="008C2F35" w:rsidRDefault="008C2F35" w:rsidP="008C2F35">
      <w:pPr>
        <w:jc w:val="both"/>
      </w:pPr>
      <w:r>
        <w:t>Enjeux du tourisme sur le territoire du PETR :</w:t>
      </w:r>
    </w:p>
    <w:p w14:paraId="01500C05" w14:textId="77777777" w:rsidR="008C2F35" w:rsidRDefault="008C2F35" w:rsidP="008C2F35">
      <w:pPr>
        <w:jc w:val="both"/>
      </w:pPr>
    </w:p>
    <w:p w14:paraId="76E9D535" w14:textId="77777777" w:rsidR="008C2F35" w:rsidRDefault="008C2F35" w:rsidP="008C2F35">
      <w:pPr>
        <w:pStyle w:val="Paragraphedeliste"/>
        <w:numPr>
          <w:ilvl w:val="0"/>
          <w:numId w:val="1"/>
        </w:numPr>
        <w:jc w:val="both"/>
      </w:pPr>
      <w:r>
        <w:t>Réfléchir au tourisme de demain : changement climatique</w:t>
      </w:r>
    </w:p>
    <w:p w14:paraId="03A557B5" w14:textId="77777777" w:rsidR="008C2F35" w:rsidRDefault="008C2F35" w:rsidP="008C2F35">
      <w:pPr>
        <w:pStyle w:val="Paragraphedeliste"/>
        <w:numPr>
          <w:ilvl w:val="0"/>
          <w:numId w:val="1"/>
        </w:numPr>
        <w:jc w:val="both"/>
      </w:pPr>
      <w:r>
        <w:t>Développer et diversifier les sites touristiques existants</w:t>
      </w:r>
    </w:p>
    <w:p w14:paraId="792266BC" w14:textId="77777777" w:rsidR="008C2F35" w:rsidRDefault="008C2F35" w:rsidP="008C2F35">
      <w:pPr>
        <w:pStyle w:val="Paragraphedeliste"/>
        <w:numPr>
          <w:ilvl w:val="0"/>
          <w:numId w:val="1"/>
        </w:numPr>
        <w:jc w:val="both"/>
      </w:pPr>
      <w:r>
        <w:t>Réhabilitation de l’immobilier touristique pour limiter les lits froids</w:t>
      </w:r>
    </w:p>
    <w:p w14:paraId="1262BCC0" w14:textId="77777777" w:rsidR="008C2F35" w:rsidRDefault="008C2F35" w:rsidP="004411FB">
      <w:pPr>
        <w:jc w:val="both"/>
      </w:pPr>
    </w:p>
    <w:p w14:paraId="470A5FA5" w14:textId="70EFD376" w:rsidR="004411FB" w:rsidRDefault="004411FB" w:rsidP="004411FB">
      <w:pPr>
        <w:jc w:val="both"/>
      </w:pPr>
      <w:r>
        <w:t>Enjeux spécifiques à la CC</w:t>
      </w:r>
      <w:r w:rsidR="00BC3164">
        <w:t>GQ</w:t>
      </w:r>
      <w:r>
        <w:t xml:space="preserve"> : </w:t>
      </w:r>
    </w:p>
    <w:p w14:paraId="52CD7315" w14:textId="77777777" w:rsidR="00353911" w:rsidRDefault="00353911" w:rsidP="00353911">
      <w:pPr>
        <w:contextualSpacing/>
        <w:rPr>
          <w:rFonts w:cstheme="minorHAnsi"/>
          <w:bCs/>
          <w:sz w:val="22"/>
          <w:szCs w:val="22"/>
        </w:rPr>
      </w:pPr>
      <w:r>
        <w:rPr>
          <w:rFonts w:cstheme="minorHAnsi"/>
          <w:bCs/>
          <w:sz w:val="22"/>
          <w:szCs w:val="22"/>
        </w:rPr>
        <w:t xml:space="preserve">« Réinventer la destination montagne » : </w:t>
      </w:r>
    </w:p>
    <w:p w14:paraId="2EC4D801" w14:textId="77777777" w:rsidR="00353911" w:rsidRDefault="00353911" w:rsidP="00353911">
      <w:pPr>
        <w:pStyle w:val="Paragraphedeliste"/>
        <w:numPr>
          <w:ilvl w:val="0"/>
          <w:numId w:val="1"/>
        </w:numPr>
        <w:rPr>
          <w:rFonts w:cstheme="minorHAnsi"/>
          <w:bCs/>
          <w:sz w:val="22"/>
          <w:szCs w:val="22"/>
        </w:rPr>
      </w:pPr>
      <w:r>
        <w:rPr>
          <w:rFonts w:cstheme="minorHAnsi"/>
          <w:bCs/>
          <w:sz w:val="22"/>
          <w:szCs w:val="22"/>
        </w:rPr>
        <w:t xml:space="preserve">Adaptation au changement climatique et transition raisonnée </w:t>
      </w:r>
    </w:p>
    <w:p w14:paraId="509F5D01" w14:textId="77777777" w:rsidR="00353911" w:rsidRDefault="00353911" w:rsidP="00353911">
      <w:pPr>
        <w:pStyle w:val="Paragraphedeliste"/>
        <w:numPr>
          <w:ilvl w:val="0"/>
          <w:numId w:val="1"/>
        </w:numPr>
        <w:rPr>
          <w:rFonts w:cstheme="minorHAnsi"/>
          <w:bCs/>
          <w:sz w:val="22"/>
          <w:szCs w:val="22"/>
        </w:rPr>
      </w:pPr>
      <w:r>
        <w:rPr>
          <w:rFonts w:cstheme="minorHAnsi"/>
          <w:bCs/>
          <w:sz w:val="22"/>
          <w:szCs w:val="22"/>
        </w:rPr>
        <w:t>Diversification des activités</w:t>
      </w:r>
    </w:p>
    <w:p w14:paraId="0CBFC383" w14:textId="5B9B8E1B" w:rsidR="00353911" w:rsidRDefault="00353911" w:rsidP="00353911">
      <w:pPr>
        <w:pStyle w:val="Paragraphedeliste"/>
        <w:numPr>
          <w:ilvl w:val="0"/>
          <w:numId w:val="1"/>
        </w:numPr>
        <w:rPr>
          <w:rFonts w:cstheme="minorHAnsi"/>
          <w:bCs/>
          <w:sz w:val="22"/>
          <w:szCs w:val="22"/>
        </w:rPr>
      </w:pPr>
      <w:r>
        <w:rPr>
          <w:rFonts w:cstheme="minorHAnsi"/>
          <w:bCs/>
          <w:sz w:val="22"/>
          <w:szCs w:val="22"/>
        </w:rPr>
        <w:t>Mise en avant de nos atouts : se démarquer des autres destinations</w:t>
      </w:r>
    </w:p>
    <w:p w14:paraId="2BE2E296" w14:textId="77777777" w:rsidR="00353911" w:rsidRDefault="00353911" w:rsidP="00353911">
      <w:pPr>
        <w:pStyle w:val="Paragraphedeliste"/>
        <w:numPr>
          <w:ilvl w:val="0"/>
          <w:numId w:val="1"/>
        </w:numPr>
        <w:spacing w:before="200" w:after="200"/>
        <w:rPr>
          <w:rFonts w:cstheme="minorHAnsi"/>
          <w:bCs/>
          <w:sz w:val="22"/>
          <w:szCs w:val="22"/>
        </w:rPr>
      </w:pPr>
      <w:r>
        <w:rPr>
          <w:rFonts w:cstheme="minorHAnsi"/>
          <w:bCs/>
          <w:sz w:val="22"/>
          <w:szCs w:val="22"/>
        </w:rPr>
        <w:t>Adaptation des stratégies touristiques aux évolution de la clientèle</w:t>
      </w:r>
    </w:p>
    <w:p w14:paraId="79A78D41" w14:textId="263710E7" w:rsidR="00353911" w:rsidRDefault="00353911" w:rsidP="00353911">
      <w:pPr>
        <w:pStyle w:val="Paragraphedeliste"/>
        <w:numPr>
          <w:ilvl w:val="0"/>
          <w:numId w:val="1"/>
        </w:numPr>
        <w:rPr>
          <w:rFonts w:cstheme="minorHAnsi"/>
          <w:bCs/>
          <w:sz w:val="22"/>
          <w:szCs w:val="22"/>
        </w:rPr>
      </w:pPr>
      <w:r>
        <w:rPr>
          <w:rFonts w:cstheme="minorHAnsi"/>
          <w:bCs/>
          <w:sz w:val="22"/>
          <w:szCs w:val="22"/>
        </w:rPr>
        <w:t>Gestion de la sur-fréquentation touristique de certains sites naturels, cohabitation des usages</w:t>
      </w:r>
    </w:p>
    <w:p w14:paraId="3B903B2C" w14:textId="273AD0A4" w:rsidR="008C2F35" w:rsidRDefault="008C2F35">
      <w:r>
        <w:br w:type="page"/>
      </w:r>
    </w:p>
    <w:p w14:paraId="1662EC43" w14:textId="77777777" w:rsidR="008C2F35" w:rsidRDefault="008C2F35" w:rsidP="004411FB">
      <w:pPr>
        <w:jc w:val="both"/>
      </w:pPr>
    </w:p>
    <w:p w14:paraId="7E080260" w14:textId="47E50AFF" w:rsidR="00075117" w:rsidRDefault="004411FB" w:rsidP="004411FB">
      <w:pPr>
        <w:pStyle w:val="Citationintense"/>
      </w:pPr>
      <w:r>
        <w:t>La culture et le patrimoine</w:t>
      </w:r>
    </w:p>
    <w:p w14:paraId="38E3AA02" w14:textId="10FDF29C" w:rsidR="004411FB" w:rsidRDefault="004411FB" w:rsidP="004411FB"/>
    <w:tbl>
      <w:tblPr>
        <w:tblStyle w:val="Grilledutableau"/>
        <w:tblW w:w="0" w:type="auto"/>
        <w:tblLook w:val="04A0" w:firstRow="1" w:lastRow="0" w:firstColumn="1" w:lastColumn="0" w:noHBand="0" w:noVBand="1"/>
      </w:tblPr>
      <w:tblGrid>
        <w:gridCol w:w="9062"/>
      </w:tblGrid>
      <w:tr w:rsidR="004411FB" w14:paraId="2DBEE307" w14:textId="77777777" w:rsidTr="00E16B0D">
        <w:tc>
          <w:tcPr>
            <w:tcW w:w="9062" w:type="dxa"/>
            <w:shd w:val="clear" w:color="auto" w:fill="E2EFD9" w:themeFill="accent6" w:themeFillTint="33"/>
          </w:tcPr>
          <w:p w14:paraId="17A0DA84" w14:textId="77777777" w:rsidR="004411FB" w:rsidRDefault="004411FB" w:rsidP="007D52D0">
            <w:pPr>
              <w:jc w:val="center"/>
              <w:rPr>
                <w:b/>
                <w:bCs/>
              </w:rPr>
            </w:pPr>
            <w:r w:rsidRPr="001E1EC4">
              <w:rPr>
                <w:b/>
                <w:bCs/>
              </w:rPr>
              <w:t>Données chiffrées</w:t>
            </w:r>
          </w:p>
          <w:p w14:paraId="6A52EFD5" w14:textId="2E62A9BC" w:rsidR="00DC635B" w:rsidRDefault="00DC635B" w:rsidP="00DC635B">
            <w:pPr>
              <w:spacing w:line="240" w:lineRule="auto"/>
              <w:contextualSpacing/>
              <w:rPr>
                <w:rFonts w:cstheme="minorHAnsi"/>
              </w:rPr>
            </w:pPr>
            <w:r>
              <w:rPr>
                <w:rFonts w:cstheme="minorHAnsi"/>
              </w:rPr>
              <w:t xml:space="preserve">Espaces muséographiques du Parc du Queyras : Le Soum, L’arche des </w:t>
            </w:r>
            <w:r w:rsidR="001D6984">
              <w:rPr>
                <w:rFonts w:cstheme="minorHAnsi"/>
              </w:rPr>
              <w:t>Cimes, Le</w:t>
            </w:r>
            <w:r>
              <w:rPr>
                <w:rFonts w:cstheme="minorHAnsi"/>
              </w:rPr>
              <w:t xml:space="preserve"> Moulin, l’espace géologique</w:t>
            </w:r>
          </w:p>
          <w:p w14:paraId="0AC7ABA1" w14:textId="77777777" w:rsidR="00DC635B" w:rsidRDefault="00DC635B" w:rsidP="00DC635B">
            <w:pPr>
              <w:spacing w:line="240" w:lineRule="auto"/>
              <w:contextualSpacing/>
              <w:rPr>
                <w:rFonts w:cstheme="minorHAnsi"/>
              </w:rPr>
            </w:pPr>
            <w:r>
              <w:rPr>
                <w:rFonts w:cstheme="minorHAnsi"/>
              </w:rPr>
              <w:t>Maison du soleil et Observatoire Chateaurenard à Saint Véran</w:t>
            </w:r>
          </w:p>
          <w:p w14:paraId="290FEC86" w14:textId="77777777" w:rsidR="00DC635B" w:rsidRDefault="00DC635B" w:rsidP="00DC635B">
            <w:pPr>
              <w:spacing w:line="240" w:lineRule="auto"/>
              <w:contextualSpacing/>
              <w:rPr>
                <w:rFonts w:cstheme="minorHAnsi"/>
              </w:rPr>
            </w:pPr>
            <w:r>
              <w:rPr>
                <w:rFonts w:cstheme="minorHAnsi"/>
              </w:rPr>
              <w:t>Visites guidées place-forte de Mont-Dauphin</w:t>
            </w:r>
          </w:p>
          <w:p w14:paraId="62F18A86" w14:textId="77777777" w:rsidR="00DC635B" w:rsidRDefault="00DC635B" w:rsidP="00DC635B">
            <w:pPr>
              <w:spacing w:line="240" w:lineRule="auto"/>
              <w:contextualSpacing/>
              <w:rPr>
                <w:rFonts w:cstheme="minorHAnsi"/>
              </w:rPr>
            </w:pPr>
            <w:r>
              <w:rPr>
                <w:rFonts w:cstheme="minorHAnsi"/>
              </w:rPr>
              <w:t>Musée de l’abeille (Molines)</w:t>
            </w:r>
          </w:p>
          <w:p w14:paraId="675C1935" w14:textId="77777777" w:rsidR="00DC635B" w:rsidRDefault="00DC635B" w:rsidP="00DC635B">
            <w:pPr>
              <w:spacing w:line="240" w:lineRule="auto"/>
              <w:contextualSpacing/>
              <w:rPr>
                <w:rFonts w:cstheme="minorHAnsi"/>
              </w:rPr>
            </w:pPr>
            <w:r>
              <w:rPr>
                <w:rFonts w:cstheme="minorHAnsi"/>
              </w:rPr>
              <w:t>Maison de la nature (jardin des tulipes) à Guillestre</w:t>
            </w:r>
          </w:p>
          <w:p w14:paraId="3C7D4B4F" w14:textId="566067CC" w:rsidR="004411FB" w:rsidRPr="00292E3C" w:rsidRDefault="004411FB" w:rsidP="004411FB">
            <w:pPr>
              <w:contextualSpacing/>
              <w:rPr>
                <w:rFonts w:cstheme="minorHAnsi"/>
              </w:rPr>
            </w:pPr>
          </w:p>
        </w:tc>
      </w:tr>
    </w:tbl>
    <w:p w14:paraId="0F184868" w14:textId="77777777" w:rsidR="004411FB" w:rsidRPr="001E1EC4" w:rsidRDefault="004411FB" w:rsidP="004411FB"/>
    <w:tbl>
      <w:tblPr>
        <w:tblStyle w:val="Grilledutableau"/>
        <w:tblW w:w="0" w:type="auto"/>
        <w:shd w:val="pct25" w:color="DEEAF6" w:themeColor="accent5" w:themeTint="33" w:fill="auto"/>
        <w:tblLook w:val="04A0" w:firstRow="1" w:lastRow="0" w:firstColumn="1" w:lastColumn="0" w:noHBand="0" w:noVBand="1"/>
      </w:tblPr>
      <w:tblGrid>
        <w:gridCol w:w="9062"/>
      </w:tblGrid>
      <w:tr w:rsidR="004411FB" w14:paraId="0E1F6A64" w14:textId="77777777" w:rsidTr="007D52D0">
        <w:tc>
          <w:tcPr>
            <w:tcW w:w="9062" w:type="dxa"/>
            <w:shd w:val="pct25" w:color="DEEAF6" w:themeColor="accent5" w:themeTint="33" w:fill="auto"/>
          </w:tcPr>
          <w:p w14:paraId="4684FCAE" w14:textId="77777777" w:rsidR="004867E2" w:rsidRPr="00E050AE" w:rsidRDefault="004867E2" w:rsidP="004867E2">
            <w:pPr>
              <w:spacing w:before="100" w:beforeAutospacing="1" w:after="100" w:afterAutospacing="1"/>
              <w:rPr>
                <w:rFonts w:eastAsia="Times New Roman" w:cs="Arial"/>
                <w:lang w:eastAsia="fr-FR"/>
              </w:rPr>
            </w:pPr>
            <w:r w:rsidRPr="00700789">
              <w:rPr>
                <w:rFonts w:eastAsia="Times New Roman" w:cs="Arial"/>
                <w:lang w:eastAsia="fr-FR"/>
              </w:rPr>
              <w:t xml:space="preserve">Le patrimoine </w:t>
            </w:r>
            <w:r w:rsidRPr="00E050AE">
              <w:rPr>
                <w:rFonts w:eastAsia="Times New Roman" w:cs="Arial"/>
                <w:lang w:eastAsia="fr-FR"/>
              </w:rPr>
              <w:t xml:space="preserve">architectural </w:t>
            </w:r>
            <w:r>
              <w:rPr>
                <w:rFonts w:eastAsia="Times New Roman" w:cs="Arial"/>
                <w:lang w:eastAsia="fr-FR"/>
              </w:rPr>
              <w:t xml:space="preserve">du territoire </w:t>
            </w:r>
            <w:r w:rsidRPr="00E050AE">
              <w:rPr>
                <w:rFonts w:eastAsia="Times New Roman" w:cs="Arial"/>
                <w:lang w:eastAsia="fr-FR"/>
              </w:rPr>
              <w:t>est très riche et</w:t>
            </w:r>
            <w:r w:rsidRPr="00700789">
              <w:rPr>
                <w:rFonts w:eastAsia="Times New Roman" w:cs="Arial"/>
                <w:lang w:eastAsia="fr-FR"/>
              </w:rPr>
              <w:t xml:space="preserve"> se </w:t>
            </w:r>
            <w:r w:rsidRPr="00E050AE">
              <w:rPr>
                <w:rFonts w:eastAsia="Times New Roman" w:cs="Arial"/>
                <w:lang w:eastAsia="fr-FR"/>
              </w:rPr>
              <w:t>caractérise</w:t>
            </w:r>
            <w:r w:rsidRPr="00700789">
              <w:rPr>
                <w:rFonts w:eastAsia="Times New Roman" w:cs="Arial"/>
                <w:lang w:eastAsia="fr-FR"/>
              </w:rPr>
              <w:t xml:space="preserve"> principalement par </w:t>
            </w:r>
            <w:r w:rsidRPr="00E050AE">
              <w:rPr>
                <w:rFonts w:eastAsia="Times New Roman" w:cs="Arial"/>
                <w:lang w:eastAsia="fr-FR"/>
              </w:rPr>
              <w:t>différents</w:t>
            </w:r>
            <w:r w:rsidRPr="00700789">
              <w:rPr>
                <w:rFonts w:eastAsia="Times New Roman" w:cs="Arial"/>
                <w:lang w:eastAsia="fr-FR"/>
              </w:rPr>
              <w:t xml:space="preserve"> types d'architecture : religieux, militaire, minier ou rural. </w:t>
            </w:r>
          </w:p>
          <w:p w14:paraId="76DE70BB" w14:textId="1251B1A1" w:rsidR="004867E2" w:rsidRPr="00700789" w:rsidRDefault="004867E2" w:rsidP="004867E2">
            <w:pPr>
              <w:spacing w:before="100" w:beforeAutospacing="1" w:after="100" w:afterAutospacing="1"/>
              <w:rPr>
                <w:rFonts w:eastAsia="Times New Roman" w:cs="Times New Roman"/>
                <w:lang w:eastAsia="fr-FR"/>
              </w:rPr>
            </w:pPr>
            <w:r w:rsidRPr="00700789">
              <w:rPr>
                <w:rFonts w:eastAsia="Times New Roman" w:cs="Arial"/>
                <w:lang w:eastAsia="fr-FR"/>
              </w:rPr>
              <w:t xml:space="preserve">Le </w:t>
            </w:r>
            <w:r w:rsidRPr="00700789">
              <w:rPr>
                <w:rFonts w:eastAsia="Times New Roman" w:cs="Arial"/>
                <w:b/>
                <w:bCs/>
                <w:lang w:eastAsia="fr-FR"/>
              </w:rPr>
              <w:t>patrimoine religieux</w:t>
            </w:r>
            <w:r w:rsidRPr="00E050AE">
              <w:rPr>
                <w:rFonts w:eastAsia="Times New Roman" w:cs="Arial"/>
                <w:lang w:eastAsia="fr-FR"/>
              </w:rPr>
              <w:t xml:space="preserve"> : il est </w:t>
            </w:r>
            <w:r w:rsidRPr="00700789">
              <w:rPr>
                <w:rFonts w:eastAsia="Times New Roman" w:cs="Arial"/>
                <w:lang w:eastAsia="fr-FR"/>
              </w:rPr>
              <w:t xml:space="preserve">le plus </w:t>
            </w:r>
            <w:r w:rsidRPr="00E050AE">
              <w:rPr>
                <w:rFonts w:eastAsia="Times New Roman" w:cs="Arial"/>
                <w:lang w:eastAsia="fr-FR"/>
              </w:rPr>
              <w:t>conséquent</w:t>
            </w:r>
            <w:r w:rsidRPr="00700789">
              <w:rPr>
                <w:rFonts w:eastAsia="Times New Roman" w:cs="Arial"/>
                <w:lang w:eastAsia="fr-FR"/>
              </w:rPr>
              <w:t xml:space="preserve">. </w:t>
            </w:r>
            <w:r w:rsidRPr="00E050AE">
              <w:rPr>
                <w:rFonts w:eastAsia="Times New Roman" w:cs="Arial"/>
                <w:lang w:eastAsia="fr-FR"/>
              </w:rPr>
              <w:t>En effet, tous les</w:t>
            </w:r>
            <w:r w:rsidRPr="00700789">
              <w:rPr>
                <w:rFonts w:eastAsia="Times New Roman" w:cs="Arial"/>
                <w:lang w:eastAsia="fr-FR"/>
              </w:rPr>
              <w:t xml:space="preserve"> village</w:t>
            </w:r>
            <w:r w:rsidRPr="00E050AE">
              <w:rPr>
                <w:rFonts w:eastAsia="Times New Roman" w:cs="Arial"/>
                <w:lang w:eastAsia="fr-FR"/>
              </w:rPr>
              <w:t>s</w:t>
            </w:r>
            <w:r w:rsidRPr="00700789">
              <w:rPr>
                <w:rFonts w:eastAsia="Times New Roman" w:cs="Arial"/>
                <w:lang w:eastAsia="fr-FR"/>
              </w:rPr>
              <w:t xml:space="preserve"> </w:t>
            </w:r>
            <w:r w:rsidRPr="00E050AE">
              <w:rPr>
                <w:rFonts w:eastAsia="Times New Roman" w:cs="Arial"/>
                <w:lang w:eastAsia="fr-FR"/>
              </w:rPr>
              <w:t>et</w:t>
            </w:r>
            <w:r w:rsidRPr="00700789">
              <w:rPr>
                <w:rFonts w:eastAsia="Times New Roman" w:cs="Arial"/>
                <w:lang w:eastAsia="fr-FR"/>
              </w:rPr>
              <w:t xml:space="preserve"> hameau</w:t>
            </w:r>
            <w:r w:rsidRPr="00E050AE">
              <w:rPr>
                <w:rFonts w:eastAsia="Times New Roman" w:cs="Arial"/>
                <w:lang w:eastAsia="fr-FR"/>
              </w:rPr>
              <w:t>x</w:t>
            </w:r>
            <w:r w:rsidRPr="00700789">
              <w:rPr>
                <w:rFonts w:eastAsia="Times New Roman" w:cs="Arial"/>
                <w:lang w:eastAsia="fr-FR"/>
              </w:rPr>
              <w:t xml:space="preserve"> </w:t>
            </w:r>
            <w:r w:rsidRPr="00E050AE">
              <w:rPr>
                <w:rFonts w:eastAsia="Times New Roman" w:cs="Arial"/>
                <w:lang w:eastAsia="fr-FR"/>
              </w:rPr>
              <w:t>possèdent</w:t>
            </w:r>
            <w:r w:rsidRPr="00700789">
              <w:rPr>
                <w:rFonts w:eastAsia="Times New Roman" w:cs="Arial"/>
                <w:lang w:eastAsia="fr-FR"/>
              </w:rPr>
              <w:t xml:space="preserve"> une </w:t>
            </w:r>
            <w:r w:rsidRPr="00E050AE">
              <w:rPr>
                <w:rFonts w:eastAsia="Times New Roman" w:cs="Arial"/>
                <w:lang w:eastAsia="fr-FR"/>
              </w:rPr>
              <w:t>église</w:t>
            </w:r>
            <w:r w:rsidRPr="00700789">
              <w:rPr>
                <w:rFonts w:eastAsia="Times New Roman" w:cs="Arial"/>
                <w:lang w:eastAsia="fr-FR"/>
              </w:rPr>
              <w:t xml:space="preserve"> ou une chapelle dont beaucoup sont protégées au titre des monuments historiques.</w:t>
            </w:r>
            <w:r w:rsidRPr="00E050AE">
              <w:rPr>
                <w:rFonts w:eastAsia="Times New Roman" w:cs="Arial"/>
                <w:lang w:eastAsia="fr-FR"/>
              </w:rPr>
              <w:t xml:space="preserve"> Certaines sont classées comme </w:t>
            </w:r>
            <w:r>
              <w:rPr>
                <w:rFonts w:eastAsia="Times New Roman" w:cs="Arial"/>
                <w:lang w:eastAsia="fr-FR"/>
              </w:rPr>
              <w:t>Arvieux</w:t>
            </w:r>
            <w:r w:rsidRPr="00E050AE">
              <w:rPr>
                <w:rFonts w:eastAsia="Times New Roman" w:cs="Arial"/>
                <w:lang w:eastAsia="fr-FR"/>
              </w:rPr>
              <w:t>.</w:t>
            </w:r>
            <w:r w:rsidRPr="00700789">
              <w:rPr>
                <w:rFonts w:eastAsia="Times New Roman" w:cs="Arial"/>
                <w:lang w:eastAsia="fr-FR"/>
              </w:rPr>
              <w:t xml:space="preserve"> </w:t>
            </w:r>
          </w:p>
          <w:p w14:paraId="4E97A7C0" w14:textId="2AA3A7AE" w:rsidR="004867E2" w:rsidRPr="00700789" w:rsidRDefault="004867E2" w:rsidP="004867E2">
            <w:pPr>
              <w:spacing w:before="100" w:beforeAutospacing="1" w:after="100" w:afterAutospacing="1"/>
              <w:rPr>
                <w:rFonts w:eastAsia="Times New Roman" w:cs="Times New Roman"/>
                <w:b/>
                <w:bCs/>
                <w:lang w:eastAsia="fr-FR"/>
              </w:rPr>
            </w:pPr>
            <w:r w:rsidRPr="00700789">
              <w:rPr>
                <w:rFonts w:eastAsia="Times New Roman" w:cs="Times New Roman"/>
                <w:b/>
                <w:bCs/>
                <w:lang w:eastAsia="fr-FR"/>
              </w:rPr>
              <w:t>Le patrimoine militaire</w:t>
            </w:r>
            <w:r w:rsidRPr="00E050AE">
              <w:rPr>
                <w:rFonts w:eastAsia="Times New Roman" w:cs="Times New Roman"/>
                <w:b/>
                <w:bCs/>
                <w:lang w:eastAsia="fr-FR"/>
              </w:rPr>
              <w:t> :</w:t>
            </w:r>
            <w:r w:rsidRPr="00E050AE">
              <w:rPr>
                <w:rFonts w:eastAsia="Times New Roman" w:cs="Arial"/>
                <w:lang w:eastAsia="fr-FR"/>
              </w:rPr>
              <w:t xml:space="preserve"> Il est très important</w:t>
            </w:r>
            <w:r>
              <w:rPr>
                <w:rFonts w:eastAsia="Times New Roman" w:cs="Arial"/>
                <w:lang w:eastAsia="fr-FR"/>
              </w:rPr>
              <w:t>, notamment sur le site de Mont-Dauphin et Château-Queyras</w:t>
            </w:r>
            <w:r w:rsidRPr="00700789">
              <w:rPr>
                <w:rFonts w:eastAsia="Times New Roman" w:cs="Arial"/>
                <w:lang w:eastAsia="fr-FR"/>
              </w:rPr>
              <w:t xml:space="preserve">. </w:t>
            </w:r>
          </w:p>
          <w:p w14:paraId="2B0B474B" w14:textId="5A61D8B0" w:rsidR="004867E2" w:rsidRPr="00E050AE" w:rsidRDefault="004867E2" w:rsidP="004867E2">
            <w:pPr>
              <w:spacing w:before="100" w:beforeAutospacing="1" w:after="100" w:afterAutospacing="1"/>
              <w:rPr>
                <w:rFonts w:eastAsia="Times New Roman" w:cs="Arial"/>
                <w:lang w:eastAsia="fr-FR"/>
              </w:rPr>
            </w:pPr>
            <w:r w:rsidRPr="00E050AE">
              <w:rPr>
                <w:b/>
                <w:bCs/>
              </w:rPr>
              <w:t xml:space="preserve">Le patrimoine du XXe </w:t>
            </w:r>
            <w:r w:rsidR="001D6984" w:rsidRPr="00E050AE">
              <w:rPr>
                <w:b/>
                <w:bCs/>
              </w:rPr>
              <w:t>siècle</w:t>
            </w:r>
            <w:r w:rsidRPr="00E050AE">
              <w:rPr>
                <w:rFonts w:eastAsia="Times New Roman" w:cs="Arial"/>
                <w:lang w:eastAsia="fr-FR"/>
              </w:rPr>
              <w:t>, label</w:t>
            </w:r>
            <w:r w:rsidRPr="00E050AE">
              <w:rPr>
                <w:rFonts w:cs="Arial"/>
              </w:rPr>
              <w:t xml:space="preserve"> institué en 1999 par le ministère de culture et de la communication, est destiné́ à faire connaître les productions remarquables du XXe en matière d’architecture et d’urbanisme. </w:t>
            </w:r>
          </w:p>
          <w:p w14:paraId="6ABADA37" w14:textId="381FAD2D" w:rsidR="004867E2" w:rsidRPr="00E050AE" w:rsidRDefault="004867E2" w:rsidP="004867E2">
            <w:pPr>
              <w:pStyle w:val="NormalWeb"/>
              <w:rPr>
                <w:rFonts w:asciiTheme="minorHAnsi" w:hAnsiTheme="minorHAnsi" w:cs="Arial"/>
              </w:rPr>
            </w:pPr>
            <w:r w:rsidRPr="00E050AE">
              <w:rPr>
                <w:rFonts w:asciiTheme="minorHAnsi" w:hAnsiTheme="minorHAnsi"/>
                <w:b/>
                <w:bCs/>
              </w:rPr>
              <w:t>Les vestiges miniers</w:t>
            </w:r>
            <w:r w:rsidRPr="00E050AE">
              <w:rPr>
                <w:rFonts w:asciiTheme="minorHAnsi" w:hAnsiTheme="minorHAnsi"/>
              </w:rPr>
              <w:t xml:space="preserve"> : </w:t>
            </w:r>
            <w:r>
              <w:rPr>
                <w:rFonts w:asciiTheme="minorHAnsi" w:hAnsiTheme="minorHAnsi"/>
              </w:rPr>
              <w:t xml:space="preserve">Avec notamment les Mines de cuivre de Saint-Véran. </w:t>
            </w:r>
            <w:r w:rsidRPr="00E050AE">
              <w:rPr>
                <w:rFonts w:asciiTheme="minorHAnsi" w:hAnsiTheme="minorHAnsi"/>
              </w:rPr>
              <w:t>L’activité minière</w:t>
            </w:r>
            <w:r w:rsidRPr="00E050AE">
              <w:rPr>
                <w:rFonts w:asciiTheme="minorHAnsi" w:hAnsiTheme="minorHAnsi" w:cs="Arial"/>
              </w:rPr>
              <w:t xml:space="preserve"> a laissé́ de nombreux vestiges </w:t>
            </w:r>
            <w:r w:rsidR="001D6984" w:rsidRPr="00E050AE">
              <w:rPr>
                <w:rFonts w:asciiTheme="minorHAnsi" w:hAnsiTheme="minorHAnsi" w:cs="Arial"/>
              </w:rPr>
              <w:t xml:space="preserve">patrimoniaux </w:t>
            </w:r>
            <w:r w:rsidR="001D6984" w:rsidRPr="00E050AE">
              <w:rPr>
                <w:rFonts w:asciiTheme="minorHAnsi" w:hAnsiTheme="minorHAnsi" w:cs="Arial"/>
                <w:color w:val="330000"/>
              </w:rPr>
              <w:t>:</w:t>
            </w:r>
            <w:r w:rsidRPr="00E050AE">
              <w:rPr>
                <w:rFonts w:asciiTheme="minorHAnsi" w:hAnsiTheme="minorHAnsi" w:cs="Arial"/>
              </w:rPr>
              <w:t xml:space="preserve"> baraquements, galeries, outils, etc. </w:t>
            </w:r>
          </w:p>
          <w:p w14:paraId="1D52653F" w14:textId="5D55F3D3" w:rsidR="004867E2" w:rsidRPr="00E050AE" w:rsidRDefault="004867E2" w:rsidP="004867E2">
            <w:pPr>
              <w:pStyle w:val="NormalWeb"/>
              <w:rPr>
                <w:rFonts w:asciiTheme="minorHAnsi" w:hAnsiTheme="minorHAnsi" w:cs="Arial"/>
              </w:rPr>
            </w:pPr>
            <w:r w:rsidRPr="00E050AE">
              <w:rPr>
                <w:rFonts w:asciiTheme="minorHAnsi" w:hAnsiTheme="minorHAnsi"/>
                <w:b/>
                <w:bCs/>
              </w:rPr>
              <w:t>L’architecture traditionnelle des villages</w:t>
            </w:r>
            <w:r w:rsidRPr="00E050AE">
              <w:rPr>
                <w:rFonts w:asciiTheme="minorHAnsi" w:hAnsiTheme="minorHAnsi"/>
              </w:rPr>
              <w:t> : le</w:t>
            </w:r>
            <w:r w:rsidRPr="00E050AE">
              <w:rPr>
                <w:rFonts w:asciiTheme="minorHAnsi" w:hAnsiTheme="minorHAnsi" w:cs="Arial"/>
              </w:rPr>
              <w:t xml:space="preserve"> patrimoine </w:t>
            </w:r>
            <w:r w:rsidR="001D6984" w:rsidRPr="00E050AE">
              <w:rPr>
                <w:rFonts w:asciiTheme="minorHAnsi" w:hAnsiTheme="minorHAnsi" w:cs="Arial"/>
              </w:rPr>
              <w:t>bâti</w:t>
            </w:r>
            <w:r w:rsidRPr="00E050AE">
              <w:rPr>
                <w:rFonts w:asciiTheme="minorHAnsi" w:hAnsiTheme="minorHAnsi" w:cs="Arial"/>
              </w:rPr>
              <w:t xml:space="preserve"> traditionnel est important, </w:t>
            </w:r>
            <w:r>
              <w:rPr>
                <w:rFonts w:asciiTheme="minorHAnsi" w:hAnsiTheme="minorHAnsi" w:cs="Arial"/>
              </w:rPr>
              <w:t>avec par exemple les villages typiques du Queyras. P</w:t>
            </w:r>
            <w:r w:rsidRPr="00E050AE">
              <w:rPr>
                <w:rFonts w:asciiTheme="minorHAnsi" w:hAnsiTheme="minorHAnsi" w:cs="Arial"/>
              </w:rPr>
              <w:t xml:space="preserve">lusieurs hameaux sont inscrits à l'inventaire des sites. </w:t>
            </w:r>
          </w:p>
          <w:p w14:paraId="1EE9E5BE" w14:textId="4B7ADFA4" w:rsidR="004411FB" w:rsidRPr="004411FB" w:rsidRDefault="004411FB" w:rsidP="007D52D0">
            <w:pPr>
              <w:contextualSpacing/>
              <w:rPr>
                <w:rFonts w:cstheme="minorHAnsi"/>
                <w:bCs/>
              </w:rPr>
            </w:pPr>
          </w:p>
        </w:tc>
      </w:tr>
    </w:tbl>
    <w:p w14:paraId="79510304" w14:textId="043284A5" w:rsidR="004411FB" w:rsidRDefault="004411FB" w:rsidP="004411FB"/>
    <w:p w14:paraId="1618990B" w14:textId="77777777" w:rsidR="004411FB" w:rsidRDefault="004411FB" w:rsidP="004411FB">
      <w:pPr>
        <w:contextualSpacing/>
        <w:rPr>
          <w:rFonts w:cstheme="minorHAnsi"/>
        </w:rPr>
      </w:pPr>
    </w:p>
    <w:tbl>
      <w:tblPr>
        <w:tblStyle w:val="Grilledutableau"/>
        <w:tblW w:w="0" w:type="auto"/>
        <w:tblLook w:val="04A0" w:firstRow="1" w:lastRow="0" w:firstColumn="1" w:lastColumn="0" w:noHBand="0" w:noVBand="1"/>
      </w:tblPr>
      <w:tblGrid>
        <w:gridCol w:w="4531"/>
        <w:gridCol w:w="4531"/>
      </w:tblGrid>
      <w:tr w:rsidR="004411FB" w14:paraId="42C2FF7C" w14:textId="77777777" w:rsidTr="00D8086A">
        <w:tc>
          <w:tcPr>
            <w:tcW w:w="4531" w:type="dxa"/>
            <w:shd w:val="clear" w:color="auto" w:fill="A8D08D" w:themeFill="accent6" w:themeFillTint="99"/>
          </w:tcPr>
          <w:p w14:paraId="48B3E734" w14:textId="77777777" w:rsidR="004411FB" w:rsidRDefault="004411FB" w:rsidP="007D52D0">
            <w:pPr>
              <w:jc w:val="both"/>
            </w:pPr>
            <w:r>
              <w:t>Atouts</w:t>
            </w:r>
          </w:p>
        </w:tc>
        <w:tc>
          <w:tcPr>
            <w:tcW w:w="4531" w:type="dxa"/>
            <w:shd w:val="clear" w:color="auto" w:fill="A8D08D" w:themeFill="accent6" w:themeFillTint="99"/>
          </w:tcPr>
          <w:p w14:paraId="38B9962D" w14:textId="77777777" w:rsidR="004411FB" w:rsidRDefault="004411FB" w:rsidP="007D52D0">
            <w:pPr>
              <w:jc w:val="both"/>
            </w:pPr>
            <w:r>
              <w:t>Faiblesses</w:t>
            </w:r>
          </w:p>
        </w:tc>
      </w:tr>
      <w:tr w:rsidR="004411FB" w14:paraId="4C47C422" w14:textId="77777777" w:rsidTr="00D8086A">
        <w:tc>
          <w:tcPr>
            <w:tcW w:w="4531" w:type="dxa"/>
            <w:shd w:val="clear" w:color="auto" w:fill="E2EFD9" w:themeFill="accent6" w:themeFillTint="33"/>
          </w:tcPr>
          <w:p w14:paraId="4DD0084B" w14:textId="77777777" w:rsidR="004411FB" w:rsidRDefault="004411FB" w:rsidP="007D52D0">
            <w:pPr>
              <w:jc w:val="both"/>
            </w:pPr>
            <w:r>
              <w:t>Richesse patrimoniale</w:t>
            </w:r>
          </w:p>
          <w:p w14:paraId="40DB13B1" w14:textId="37E46A7F" w:rsidR="004411FB" w:rsidRDefault="004411FB" w:rsidP="004411FB">
            <w:r>
              <w:lastRenderedPageBreak/>
              <w:t xml:space="preserve">Un </w:t>
            </w:r>
            <w:r>
              <w:rPr>
                <w:b/>
                <w:bCs/>
              </w:rPr>
              <w:t xml:space="preserve">tissu associatif </w:t>
            </w:r>
            <w:r>
              <w:t>riche, dynamique et structuré à l’</w:t>
            </w:r>
            <w:r w:rsidR="001D6984">
              <w:t>échelle</w:t>
            </w:r>
            <w:r>
              <w:t xml:space="preserve"> du PETR autour d’un centre de ressource : l’ADSCB </w:t>
            </w:r>
          </w:p>
          <w:p w14:paraId="2F8F3D1A" w14:textId="5030EE78" w:rsidR="004411FB" w:rsidRDefault="004411FB" w:rsidP="004411FB">
            <w:r>
              <w:t>N</w:t>
            </w:r>
            <w:r w:rsidR="00DC635B">
              <w:t>om</w:t>
            </w:r>
            <w:r>
              <w:t>b</w:t>
            </w:r>
            <w:r w:rsidR="00DC635B">
              <w:t>reu</w:t>
            </w:r>
            <w:r>
              <w:t>x événements culturels, en lien avec le tourisme</w:t>
            </w:r>
          </w:p>
        </w:tc>
        <w:tc>
          <w:tcPr>
            <w:tcW w:w="4531" w:type="dxa"/>
            <w:shd w:val="clear" w:color="auto" w:fill="E2EFD9" w:themeFill="accent6" w:themeFillTint="33"/>
          </w:tcPr>
          <w:p w14:paraId="2527D315" w14:textId="77777777" w:rsidR="004411FB" w:rsidRDefault="004411FB" w:rsidP="007D52D0">
            <w:pPr>
              <w:jc w:val="both"/>
            </w:pPr>
            <w:r>
              <w:lastRenderedPageBreak/>
              <w:t>Pas de politique culturelle commune sur le territoire</w:t>
            </w:r>
          </w:p>
          <w:p w14:paraId="03D98ECB" w14:textId="77777777" w:rsidR="004411FB" w:rsidRDefault="004411FB" w:rsidP="007D52D0">
            <w:pPr>
              <w:jc w:val="both"/>
            </w:pPr>
            <w:r>
              <w:lastRenderedPageBreak/>
              <w:t>Patrimoine peu mis en avant</w:t>
            </w:r>
          </w:p>
        </w:tc>
      </w:tr>
      <w:tr w:rsidR="004411FB" w14:paraId="7375A610" w14:textId="77777777" w:rsidTr="00D8086A">
        <w:tc>
          <w:tcPr>
            <w:tcW w:w="4531" w:type="dxa"/>
            <w:shd w:val="clear" w:color="auto" w:fill="A8D08D" w:themeFill="accent6" w:themeFillTint="99"/>
          </w:tcPr>
          <w:p w14:paraId="783C23A4" w14:textId="77777777" w:rsidR="004411FB" w:rsidRDefault="004411FB" w:rsidP="007D52D0">
            <w:pPr>
              <w:jc w:val="both"/>
            </w:pPr>
            <w:r>
              <w:t xml:space="preserve">Opportunités </w:t>
            </w:r>
          </w:p>
        </w:tc>
        <w:tc>
          <w:tcPr>
            <w:tcW w:w="4531" w:type="dxa"/>
            <w:shd w:val="clear" w:color="auto" w:fill="A8D08D" w:themeFill="accent6" w:themeFillTint="99"/>
          </w:tcPr>
          <w:p w14:paraId="36303BDF" w14:textId="1882E0F4" w:rsidR="004411FB" w:rsidRDefault="004411FB" w:rsidP="007D52D0">
            <w:pPr>
              <w:jc w:val="both"/>
            </w:pPr>
            <w:r>
              <w:t>Menace</w:t>
            </w:r>
            <w:r w:rsidR="00BC11AE">
              <w:t>s</w:t>
            </w:r>
          </w:p>
        </w:tc>
      </w:tr>
      <w:tr w:rsidR="004411FB" w14:paraId="3AFF2609" w14:textId="77777777" w:rsidTr="00D8086A">
        <w:tc>
          <w:tcPr>
            <w:tcW w:w="4531" w:type="dxa"/>
            <w:shd w:val="clear" w:color="auto" w:fill="E2EFD9" w:themeFill="accent6" w:themeFillTint="33"/>
          </w:tcPr>
          <w:p w14:paraId="4D9CF54E" w14:textId="11E4A292" w:rsidR="00DC635B" w:rsidRDefault="00DC635B" w:rsidP="007D52D0">
            <w:pPr>
              <w:jc w:val="both"/>
              <w:rPr>
                <w:rFonts w:cstheme="minorHAnsi"/>
              </w:rPr>
            </w:pPr>
            <w:r w:rsidRPr="00121B34">
              <w:rPr>
                <w:rFonts w:cstheme="minorHAnsi"/>
              </w:rPr>
              <w:t>Projet de PAH avec la CC Serre-Ponçon</w:t>
            </w:r>
          </w:p>
          <w:p w14:paraId="0B3D8885" w14:textId="26B8E5BF" w:rsidR="00DC635B" w:rsidRDefault="00DC635B" w:rsidP="00DC635B">
            <w:pPr>
              <w:spacing w:line="240" w:lineRule="auto"/>
              <w:contextualSpacing/>
              <w:rPr>
                <w:rFonts w:cstheme="minorHAnsi"/>
                <w:bCs/>
              </w:rPr>
            </w:pPr>
            <w:r>
              <w:rPr>
                <w:rFonts w:cstheme="minorHAnsi"/>
                <w:bCs/>
              </w:rPr>
              <w:t>Développement et alimentation de l’application « Patrimoines Hautes-Alpes »</w:t>
            </w:r>
          </w:p>
          <w:p w14:paraId="1E5288CF" w14:textId="77777777" w:rsidR="00DC635B" w:rsidRPr="00DC635B" w:rsidRDefault="00DC635B" w:rsidP="00DC635B">
            <w:pPr>
              <w:spacing w:line="240" w:lineRule="auto"/>
              <w:contextualSpacing/>
              <w:rPr>
                <w:rFonts w:cstheme="minorHAnsi"/>
                <w:bCs/>
              </w:rPr>
            </w:pPr>
          </w:p>
          <w:p w14:paraId="46AC1772" w14:textId="5F573E6B" w:rsidR="004411FB" w:rsidRDefault="004411FB" w:rsidP="007D52D0">
            <w:pPr>
              <w:jc w:val="both"/>
            </w:pPr>
            <w:r>
              <w:t>Réseau construit autour du tourisme scientifique</w:t>
            </w:r>
          </w:p>
          <w:p w14:paraId="7C7EC915" w14:textId="77777777" w:rsidR="004411FB" w:rsidRDefault="00C43548" w:rsidP="007D52D0">
            <w:pPr>
              <w:jc w:val="both"/>
            </w:pPr>
            <w:r>
              <w:t>Les t</w:t>
            </w:r>
            <w:r w:rsidR="004411FB">
              <w:t>ouris</w:t>
            </w:r>
            <w:r w:rsidR="00DF47CA">
              <w:t>t</w:t>
            </w:r>
            <w:r w:rsidR="004411FB">
              <w:t>e</w:t>
            </w:r>
            <w:r w:rsidR="00DF47CA">
              <w:t>s</w:t>
            </w:r>
            <w:r>
              <w:t xml:space="preserve"> sont</w:t>
            </w:r>
            <w:r w:rsidR="004411FB">
              <w:t xml:space="preserve"> intéressés par le local</w:t>
            </w:r>
            <w:r>
              <w:t xml:space="preserve"> et le terroir</w:t>
            </w:r>
          </w:p>
          <w:p w14:paraId="530C4ADA" w14:textId="469FD061" w:rsidR="00D160BE" w:rsidRPr="00D160BE" w:rsidRDefault="00D160BE" w:rsidP="00D160BE">
            <w:pPr>
              <w:spacing w:line="240" w:lineRule="auto"/>
              <w:contextualSpacing/>
              <w:rPr>
                <w:rFonts w:cstheme="minorHAnsi"/>
                <w:bCs/>
              </w:rPr>
            </w:pPr>
            <w:r>
              <w:rPr>
                <w:rFonts w:cstheme="minorHAnsi"/>
                <w:bCs/>
              </w:rPr>
              <w:t>Accueil de l’œuvre monumentale « La bataille de little big horn » de Ousmane Sow à Mont-dauphin</w:t>
            </w:r>
          </w:p>
        </w:tc>
        <w:tc>
          <w:tcPr>
            <w:tcW w:w="4531" w:type="dxa"/>
            <w:shd w:val="clear" w:color="auto" w:fill="E2EFD9" w:themeFill="accent6" w:themeFillTint="33"/>
          </w:tcPr>
          <w:p w14:paraId="3689F4D3" w14:textId="77777777" w:rsidR="00C43548" w:rsidRDefault="00C43548" w:rsidP="00C43548">
            <w:pPr>
              <w:jc w:val="both"/>
            </w:pPr>
            <w:r>
              <w:t>Manque de subventions de fonctionnement pour l’entretien des structures, seulement de l’investissement.</w:t>
            </w:r>
          </w:p>
          <w:p w14:paraId="19A07041" w14:textId="65822149" w:rsidR="004411FB" w:rsidRDefault="00C43548" w:rsidP="00C43548">
            <w:pPr>
              <w:jc w:val="both"/>
            </w:pPr>
            <w:r>
              <w:t>Les projets non coordonnées nuisent au développement d’une cohérence territoriale.</w:t>
            </w:r>
          </w:p>
        </w:tc>
      </w:tr>
    </w:tbl>
    <w:p w14:paraId="6962F87D" w14:textId="323B5271" w:rsidR="003A75E6" w:rsidRDefault="003A75E6" w:rsidP="004411FB">
      <w:pPr>
        <w:contextualSpacing/>
        <w:rPr>
          <w:rFonts w:cstheme="minorHAnsi"/>
        </w:rPr>
      </w:pPr>
    </w:p>
    <w:p w14:paraId="78C595DE" w14:textId="77777777" w:rsidR="00C43548" w:rsidRPr="00634407" w:rsidRDefault="00C43548" w:rsidP="00C43548">
      <w:pPr>
        <w:contextualSpacing/>
        <w:jc w:val="both"/>
        <w:rPr>
          <w:rFonts w:cstheme="minorHAnsi"/>
          <w:sz w:val="22"/>
          <w:szCs w:val="22"/>
        </w:rPr>
      </w:pPr>
      <w:r w:rsidRPr="00634407">
        <w:rPr>
          <w:rFonts w:cstheme="minorHAnsi"/>
          <w:sz w:val="22"/>
          <w:szCs w:val="22"/>
        </w:rPr>
        <w:t>Enjeux du patrimoine et de la culture sur le territoire du PETR :</w:t>
      </w:r>
    </w:p>
    <w:p w14:paraId="4F1367A6" w14:textId="77777777" w:rsidR="00C43548" w:rsidRPr="00634407" w:rsidRDefault="00C43548" w:rsidP="00C43548">
      <w:pPr>
        <w:pStyle w:val="Paragraphedeliste"/>
        <w:numPr>
          <w:ilvl w:val="0"/>
          <w:numId w:val="1"/>
        </w:numPr>
        <w:jc w:val="both"/>
        <w:rPr>
          <w:rFonts w:cstheme="minorHAnsi"/>
          <w:sz w:val="22"/>
          <w:szCs w:val="22"/>
        </w:rPr>
      </w:pPr>
      <w:r w:rsidRPr="00634407">
        <w:rPr>
          <w:rFonts w:cstheme="minorHAnsi"/>
          <w:sz w:val="22"/>
          <w:szCs w:val="22"/>
        </w:rPr>
        <w:t>Coordonner l’offre culturelle sur le territoire</w:t>
      </w:r>
    </w:p>
    <w:p w14:paraId="367C2AD7" w14:textId="77777777" w:rsidR="00C43548" w:rsidRPr="00634407" w:rsidRDefault="00C43548" w:rsidP="00C43548">
      <w:pPr>
        <w:pStyle w:val="Paragraphedeliste"/>
        <w:numPr>
          <w:ilvl w:val="0"/>
          <w:numId w:val="1"/>
        </w:numPr>
        <w:jc w:val="both"/>
        <w:rPr>
          <w:rFonts w:cstheme="minorHAnsi"/>
          <w:sz w:val="22"/>
          <w:szCs w:val="22"/>
        </w:rPr>
      </w:pPr>
      <w:r w:rsidRPr="00634407">
        <w:rPr>
          <w:rFonts w:cstheme="minorHAnsi"/>
          <w:sz w:val="22"/>
          <w:szCs w:val="22"/>
        </w:rPr>
        <w:t>Promouvoir une offre culturelle de qualité</w:t>
      </w:r>
    </w:p>
    <w:p w14:paraId="54844449" w14:textId="77777777" w:rsidR="00C43548" w:rsidRPr="00634407" w:rsidRDefault="00C43548" w:rsidP="00C43548">
      <w:pPr>
        <w:pStyle w:val="Paragraphedeliste"/>
        <w:numPr>
          <w:ilvl w:val="0"/>
          <w:numId w:val="1"/>
        </w:numPr>
        <w:jc w:val="both"/>
        <w:rPr>
          <w:rFonts w:cstheme="minorHAnsi"/>
          <w:sz w:val="22"/>
          <w:szCs w:val="22"/>
        </w:rPr>
      </w:pPr>
      <w:r w:rsidRPr="00634407">
        <w:rPr>
          <w:rFonts w:cstheme="minorHAnsi"/>
          <w:sz w:val="22"/>
          <w:szCs w:val="22"/>
        </w:rPr>
        <w:t>Valoriser et faire reconnaître le patrimoine du territoire</w:t>
      </w:r>
    </w:p>
    <w:p w14:paraId="713C779D" w14:textId="77777777" w:rsidR="00C43548" w:rsidRPr="00634407" w:rsidRDefault="00C43548" w:rsidP="00C43548">
      <w:pPr>
        <w:pStyle w:val="Paragraphedeliste"/>
        <w:numPr>
          <w:ilvl w:val="0"/>
          <w:numId w:val="1"/>
        </w:numPr>
        <w:jc w:val="both"/>
        <w:rPr>
          <w:rFonts w:cstheme="minorHAnsi"/>
          <w:sz w:val="22"/>
          <w:szCs w:val="22"/>
        </w:rPr>
      </w:pPr>
      <w:r w:rsidRPr="00634407">
        <w:rPr>
          <w:rFonts w:cstheme="minorHAnsi"/>
          <w:sz w:val="22"/>
          <w:szCs w:val="22"/>
        </w:rPr>
        <w:t>Développement du tourisme endogène</w:t>
      </w:r>
    </w:p>
    <w:p w14:paraId="37C5ACBC" w14:textId="77777777" w:rsidR="00C43548" w:rsidRPr="00634407" w:rsidRDefault="00C43548" w:rsidP="00C43548">
      <w:pPr>
        <w:pStyle w:val="Paragraphedeliste"/>
        <w:numPr>
          <w:ilvl w:val="0"/>
          <w:numId w:val="1"/>
        </w:numPr>
        <w:jc w:val="both"/>
        <w:rPr>
          <w:rFonts w:cstheme="minorHAnsi"/>
          <w:sz w:val="22"/>
          <w:szCs w:val="22"/>
        </w:rPr>
      </w:pPr>
      <w:r w:rsidRPr="00634407">
        <w:rPr>
          <w:rFonts w:cstheme="minorHAnsi"/>
          <w:sz w:val="22"/>
          <w:szCs w:val="22"/>
        </w:rPr>
        <w:t>Développer et maintenir le réseau de tourisme scientifique</w:t>
      </w:r>
    </w:p>
    <w:p w14:paraId="3B0A6638" w14:textId="77777777" w:rsidR="00DC635B" w:rsidRDefault="00DC635B">
      <w:pPr>
        <w:rPr>
          <w:rFonts w:cstheme="minorHAnsi"/>
        </w:rPr>
      </w:pPr>
    </w:p>
    <w:p w14:paraId="7467C804" w14:textId="77777777" w:rsidR="00DC635B" w:rsidRDefault="00DC635B">
      <w:pPr>
        <w:rPr>
          <w:rFonts w:cstheme="minorHAnsi"/>
        </w:rPr>
      </w:pPr>
      <w:r>
        <w:rPr>
          <w:rFonts w:cstheme="minorHAnsi"/>
        </w:rPr>
        <w:t>Enjeux spécifiques à la CCGQ :</w:t>
      </w:r>
    </w:p>
    <w:p w14:paraId="55CAD283" w14:textId="77777777" w:rsidR="00DC635B" w:rsidRDefault="00DC635B" w:rsidP="00DC635B">
      <w:pPr>
        <w:pStyle w:val="Paragraphedeliste"/>
        <w:numPr>
          <w:ilvl w:val="0"/>
          <w:numId w:val="1"/>
        </w:numPr>
        <w:rPr>
          <w:rFonts w:cstheme="minorHAnsi"/>
          <w:bCs/>
          <w:sz w:val="22"/>
          <w:szCs w:val="22"/>
        </w:rPr>
      </w:pPr>
      <w:r w:rsidRPr="00DC635B">
        <w:rPr>
          <w:rFonts w:cstheme="minorHAnsi"/>
          <w:bCs/>
          <w:sz w:val="22"/>
          <w:szCs w:val="22"/>
        </w:rPr>
        <w:t>Conciliation du développement du territoire et de la préservation des patrimoines. Enjeu de l’étude « Zone tampon » autour de la place forte de Mont-Dauphin.</w:t>
      </w:r>
    </w:p>
    <w:p w14:paraId="4F8D8051" w14:textId="01553FA4" w:rsidR="00DC635B" w:rsidRPr="00DC635B" w:rsidRDefault="00DC635B" w:rsidP="00DC635B">
      <w:pPr>
        <w:pStyle w:val="Paragraphedeliste"/>
        <w:numPr>
          <w:ilvl w:val="0"/>
          <w:numId w:val="1"/>
        </w:numPr>
        <w:rPr>
          <w:rFonts w:cstheme="minorHAnsi"/>
          <w:bCs/>
          <w:sz w:val="22"/>
          <w:szCs w:val="22"/>
        </w:rPr>
      </w:pPr>
      <w:r w:rsidRPr="00DC635B">
        <w:rPr>
          <w:rFonts w:cstheme="minorHAnsi"/>
          <w:bCs/>
          <w:sz w:val="22"/>
          <w:szCs w:val="22"/>
        </w:rPr>
        <w:t xml:space="preserve">Valorisation des labels </w:t>
      </w:r>
      <w:r w:rsidR="001D6984" w:rsidRPr="00DC635B">
        <w:rPr>
          <w:rFonts w:cstheme="minorHAnsi"/>
          <w:bCs/>
          <w:sz w:val="22"/>
          <w:szCs w:val="22"/>
        </w:rPr>
        <w:t>Unesco</w:t>
      </w:r>
      <w:r w:rsidRPr="00DC635B">
        <w:rPr>
          <w:rFonts w:cstheme="minorHAnsi"/>
          <w:bCs/>
          <w:sz w:val="22"/>
          <w:szCs w:val="22"/>
        </w:rPr>
        <w:t xml:space="preserve"> (Sites </w:t>
      </w:r>
      <w:r w:rsidR="001D6984" w:rsidRPr="00DC635B">
        <w:rPr>
          <w:rFonts w:cstheme="minorHAnsi"/>
          <w:bCs/>
          <w:sz w:val="22"/>
          <w:szCs w:val="22"/>
        </w:rPr>
        <w:t>Vauban</w:t>
      </w:r>
      <w:r w:rsidRPr="00DC635B">
        <w:rPr>
          <w:rFonts w:cstheme="minorHAnsi"/>
          <w:bCs/>
          <w:sz w:val="22"/>
          <w:szCs w:val="22"/>
        </w:rPr>
        <w:t xml:space="preserve"> et réserve de biosphère (MAB)</w:t>
      </w:r>
    </w:p>
    <w:p w14:paraId="28D6796B" w14:textId="2BA68D2F" w:rsidR="003A75E6" w:rsidRDefault="003A75E6">
      <w:pPr>
        <w:rPr>
          <w:rFonts w:cstheme="minorHAnsi"/>
        </w:rPr>
      </w:pPr>
      <w:r>
        <w:rPr>
          <w:rFonts w:cstheme="minorHAnsi"/>
        </w:rPr>
        <w:br w:type="page"/>
      </w:r>
    </w:p>
    <w:p w14:paraId="0017F5BF" w14:textId="77777777" w:rsidR="004411FB" w:rsidRDefault="004411FB" w:rsidP="004411FB">
      <w:pPr>
        <w:contextualSpacing/>
        <w:rPr>
          <w:rFonts w:cstheme="minorHAnsi"/>
        </w:rPr>
      </w:pPr>
    </w:p>
    <w:p w14:paraId="21174E03" w14:textId="2771E082" w:rsidR="004411FB" w:rsidRDefault="00DF47CA" w:rsidP="00DF47CA">
      <w:pPr>
        <w:pStyle w:val="Citationintense"/>
      </w:pPr>
      <w:r>
        <w:t>La filière bois</w:t>
      </w:r>
    </w:p>
    <w:p w14:paraId="56BEB092" w14:textId="6C88A69B" w:rsidR="00DF47CA" w:rsidRDefault="00DF47CA" w:rsidP="00DF47CA"/>
    <w:p w14:paraId="6FA45327" w14:textId="77777777" w:rsidR="00DF47CA" w:rsidRDefault="00DF47CA" w:rsidP="00DF47CA"/>
    <w:tbl>
      <w:tblPr>
        <w:tblStyle w:val="Grilledutableau"/>
        <w:tblW w:w="0" w:type="auto"/>
        <w:tblLook w:val="04A0" w:firstRow="1" w:lastRow="0" w:firstColumn="1" w:lastColumn="0" w:noHBand="0" w:noVBand="1"/>
      </w:tblPr>
      <w:tblGrid>
        <w:gridCol w:w="9062"/>
      </w:tblGrid>
      <w:tr w:rsidR="00DF47CA" w14:paraId="000A381E" w14:textId="77777777" w:rsidTr="00E16B0D">
        <w:tc>
          <w:tcPr>
            <w:tcW w:w="9062" w:type="dxa"/>
            <w:shd w:val="clear" w:color="auto" w:fill="E2EFD9" w:themeFill="accent6" w:themeFillTint="33"/>
          </w:tcPr>
          <w:p w14:paraId="0E16ECDE" w14:textId="77777777" w:rsidR="00DF47CA" w:rsidRDefault="00DF47CA" w:rsidP="007D52D0">
            <w:pPr>
              <w:jc w:val="center"/>
              <w:rPr>
                <w:b/>
                <w:bCs/>
              </w:rPr>
            </w:pPr>
            <w:r w:rsidRPr="001E1EC4">
              <w:rPr>
                <w:b/>
                <w:bCs/>
              </w:rPr>
              <w:t>Données chiffrées</w:t>
            </w:r>
          </w:p>
          <w:p w14:paraId="3A474B8A" w14:textId="7F5CFF9A" w:rsidR="00BC3164" w:rsidRDefault="00F65253" w:rsidP="00BC3164">
            <w:r w:rsidRPr="00F65253">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41%</w:t>
            </w:r>
            <w:r w:rsidRPr="00F6525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t>de</w:t>
            </w:r>
            <w:r w:rsidR="00BC3164" w:rsidRPr="00BC3164">
              <w:t xml:space="preserve"> surface boisée sur le territoire</w:t>
            </w:r>
            <w:r>
              <w:t>.</w:t>
            </w:r>
          </w:p>
          <w:p w14:paraId="319C2FA0" w14:textId="7DA46800" w:rsidR="00F65253" w:rsidRDefault="00BC3164" w:rsidP="00BC3164">
            <w:pPr>
              <w:rPr>
                <w:rFonts w:cs="Calibri"/>
              </w:rPr>
            </w:pPr>
            <w:r w:rsidRPr="00F65253">
              <w:rPr>
                <w:rFonts w:cs="Calibr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arbres sur 3</w:t>
            </w:r>
            <w:r w:rsidRPr="00F65253">
              <w:rPr>
                <w:rFonts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C3164">
              <w:rPr>
                <w:rFonts w:cs="Calibri"/>
              </w:rPr>
              <w:t xml:space="preserve">dans le Queyras </w:t>
            </w:r>
            <w:r w:rsidR="00F65253">
              <w:rPr>
                <w:rFonts w:cs="Calibri"/>
              </w:rPr>
              <w:t>et</w:t>
            </w:r>
            <w:r w:rsidRPr="00BC3164">
              <w:rPr>
                <w:rFonts w:cs="Calibri"/>
              </w:rPr>
              <w:t xml:space="preserve"> </w:t>
            </w:r>
            <w:r w:rsidRPr="00F65253">
              <w:rPr>
                <w:rFonts w:cs="Calibr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sur 5</w:t>
            </w:r>
            <w:r w:rsidRPr="00F65253">
              <w:rPr>
                <w:rFonts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C3164">
              <w:rPr>
                <w:rFonts w:cs="Calibri"/>
              </w:rPr>
              <w:t>dans le Guillestrois</w:t>
            </w:r>
            <w:r w:rsidR="00F65253">
              <w:rPr>
                <w:rFonts w:cs="Calibri"/>
              </w:rPr>
              <w:t xml:space="preserve"> sont des mélèzes</w:t>
            </w:r>
          </w:p>
          <w:p w14:paraId="2736D0F9" w14:textId="2F27D024" w:rsidR="00F65253" w:rsidRDefault="00F65253" w:rsidP="00BC3164">
            <w:pPr>
              <w:rPr>
                <w:rFonts w:cs="Calibri"/>
              </w:rPr>
            </w:pPr>
            <w:r w:rsidRPr="00F65253">
              <w:rPr>
                <w:rFonts w:cs="Calibr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 </w:t>
            </w:r>
            <w:r>
              <w:rPr>
                <w:rFonts w:cs="Calibri"/>
              </w:rPr>
              <w:t>réseaux de chaleur présents sur le territoire, un en construction et un en projet</w:t>
            </w:r>
          </w:p>
          <w:p w14:paraId="3C32D7D9" w14:textId="31C730EC" w:rsidR="00F65253" w:rsidRPr="00BC3164" w:rsidRDefault="00F65253" w:rsidP="00BC3164">
            <w:r>
              <w:t>Thuriférie de Saint Crépin</w:t>
            </w:r>
          </w:p>
          <w:p w14:paraId="54CE0E5F" w14:textId="5AF3276B" w:rsidR="00BC3164" w:rsidRPr="00292E3C" w:rsidRDefault="00BC3164" w:rsidP="007D52D0">
            <w:pPr>
              <w:contextualSpacing/>
              <w:rPr>
                <w:rFonts w:cstheme="minorHAnsi"/>
              </w:rPr>
            </w:pPr>
          </w:p>
        </w:tc>
      </w:tr>
    </w:tbl>
    <w:p w14:paraId="23179611" w14:textId="77777777" w:rsidR="00DF47CA" w:rsidRPr="001E1EC4" w:rsidRDefault="00DF47CA" w:rsidP="00DF47CA"/>
    <w:tbl>
      <w:tblPr>
        <w:tblStyle w:val="Grilledutableau"/>
        <w:tblW w:w="0" w:type="auto"/>
        <w:shd w:val="pct25" w:color="DEEAF6" w:themeColor="accent5" w:themeTint="33" w:fill="auto"/>
        <w:tblLook w:val="04A0" w:firstRow="1" w:lastRow="0" w:firstColumn="1" w:lastColumn="0" w:noHBand="0" w:noVBand="1"/>
      </w:tblPr>
      <w:tblGrid>
        <w:gridCol w:w="9062"/>
      </w:tblGrid>
      <w:tr w:rsidR="00DF47CA" w14:paraId="546EA0BE" w14:textId="77777777" w:rsidTr="007D52D0">
        <w:tc>
          <w:tcPr>
            <w:tcW w:w="9062" w:type="dxa"/>
            <w:shd w:val="pct25" w:color="DEEAF6" w:themeColor="accent5" w:themeTint="33" w:fill="auto"/>
          </w:tcPr>
          <w:p w14:paraId="239F9CCC" w14:textId="5BDABEDC" w:rsidR="004815D4" w:rsidRDefault="004815D4" w:rsidP="004815D4">
            <w:pPr>
              <w:contextualSpacing/>
              <w:rPr>
                <w:rFonts w:cstheme="minorHAnsi"/>
                <w:bCs/>
              </w:rPr>
            </w:pPr>
            <w:r>
              <w:rPr>
                <w:rFonts w:cstheme="minorHAnsi"/>
                <w:bCs/>
              </w:rPr>
              <w:t xml:space="preserve">Le développement économique du territoire est intimement lié à la structuration de la filière bois. Toutefois, le territoire est aussi résolument tourné vers le tourisme, il serait donc intéressant à moyen termes de combiner ces deux aspects afin de mener à bien un objectif commun de développement économique du territoire. </w:t>
            </w:r>
          </w:p>
          <w:p w14:paraId="71D8D91B" w14:textId="270DE330" w:rsidR="00F65253" w:rsidRDefault="00F65253" w:rsidP="004815D4">
            <w:pPr>
              <w:contextualSpacing/>
              <w:rPr>
                <w:rFonts w:cstheme="minorHAnsi"/>
                <w:bCs/>
              </w:rPr>
            </w:pPr>
          </w:p>
          <w:p w14:paraId="7519E942" w14:textId="4431B730" w:rsidR="00F65253" w:rsidRPr="00F65253" w:rsidRDefault="00F65253" w:rsidP="00F65253">
            <w:r>
              <w:rPr>
                <w:rFonts w:cstheme="minorHAnsi"/>
                <w:bCs/>
              </w:rPr>
              <w:t>On trouve principalement sur le territoire de la CCGQ des mélèzes (deux arbre sur trois dans le Queyras et deux sur cinq dans la Guillestrois), mais également d</w:t>
            </w:r>
            <w:r w:rsidRPr="00BC3164">
              <w:rPr>
                <w:rFonts w:cs="Calibri"/>
              </w:rPr>
              <w:t xml:space="preserve">es pins cembros ; </w:t>
            </w:r>
            <w:r>
              <w:rPr>
                <w:rFonts w:cs="Calibri"/>
              </w:rPr>
              <w:t>d</w:t>
            </w:r>
            <w:r w:rsidRPr="00BC3164">
              <w:rPr>
                <w:rFonts w:cs="Calibri"/>
              </w:rPr>
              <w:t xml:space="preserve">es pins sylvestres </w:t>
            </w:r>
            <w:r>
              <w:rPr>
                <w:rFonts w:cs="Calibri"/>
              </w:rPr>
              <w:t>et d</w:t>
            </w:r>
            <w:r w:rsidRPr="00BC3164">
              <w:rPr>
                <w:rFonts w:cs="Calibri"/>
              </w:rPr>
              <w:t xml:space="preserve">es pins à crochet. </w:t>
            </w:r>
            <w:r>
              <w:t xml:space="preserve">Les résineux occupent la majeure partie des forêts car ce sont pour la plupart des essences pionnières et bien adaptées aux conditions montagnardes. </w:t>
            </w:r>
            <w:r w:rsidRPr="00BC3164">
              <w:rPr>
                <w:rFonts w:cs="Calibri"/>
              </w:rPr>
              <w:t>Le seul feuillu structurant est le chêne pubescent</w:t>
            </w:r>
            <w:r>
              <w:rPr>
                <w:rFonts w:cs="Calibri"/>
              </w:rPr>
              <w:t>.</w:t>
            </w:r>
          </w:p>
          <w:p w14:paraId="7E168EF2" w14:textId="77777777" w:rsidR="00F65253" w:rsidRDefault="00F65253" w:rsidP="00F65253">
            <w:pPr>
              <w:contextualSpacing/>
              <w:rPr>
                <w:rFonts w:cstheme="minorHAnsi"/>
                <w:bCs/>
              </w:rPr>
            </w:pPr>
          </w:p>
          <w:p w14:paraId="4276D16D" w14:textId="77777777" w:rsidR="00F65253" w:rsidRDefault="00F65253" w:rsidP="00F65253">
            <w:pPr>
              <w:contextualSpacing/>
              <w:rPr>
                <w:rFonts w:cstheme="minorHAnsi"/>
                <w:bCs/>
              </w:rPr>
            </w:pPr>
            <w:r>
              <w:rPr>
                <w:rFonts w:cstheme="minorHAnsi"/>
                <w:bCs/>
                <w:noProof/>
              </w:rPr>
              <w:lastRenderedPageBreak/>
              <w:drawing>
                <wp:inline distT="0" distB="0" distL="0" distR="0" wp14:anchorId="1EAAD8FC" wp14:editId="1B53008F">
                  <wp:extent cx="4536141" cy="30660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a:extLst>
                              <a:ext uri="{28A0092B-C50C-407E-A947-70E740481C1C}">
                                <a14:useLocalDpi xmlns:a14="http://schemas.microsoft.com/office/drawing/2010/main" val="0"/>
                              </a:ext>
                            </a:extLst>
                          </a:blip>
                          <a:stretch>
                            <a:fillRect/>
                          </a:stretch>
                        </pic:blipFill>
                        <pic:spPr>
                          <a:xfrm>
                            <a:off x="0" y="0"/>
                            <a:ext cx="4556932" cy="3080148"/>
                          </a:xfrm>
                          <a:prstGeom prst="rect">
                            <a:avLst/>
                          </a:prstGeom>
                        </pic:spPr>
                      </pic:pic>
                    </a:graphicData>
                  </a:graphic>
                </wp:inline>
              </w:drawing>
            </w:r>
          </w:p>
          <w:p w14:paraId="634D11A5" w14:textId="77777777" w:rsidR="00F65253" w:rsidRDefault="00F65253" w:rsidP="00F65253">
            <w:pPr>
              <w:contextualSpacing/>
              <w:rPr>
                <w:rFonts w:cstheme="minorHAnsi"/>
                <w:bCs/>
              </w:rPr>
            </w:pPr>
          </w:p>
          <w:p w14:paraId="5AD15E03" w14:textId="209432AC" w:rsidR="00F65253" w:rsidRPr="00725F30" w:rsidRDefault="00F65253" w:rsidP="004815D4">
            <w:pPr>
              <w:contextualSpacing/>
              <w:rPr>
                <w:rFonts w:cstheme="minorHAnsi"/>
                <w:bCs/>
              </w:rPr>
            </w:pPr>
            <w:r>
              <w:rPr>
                <w:noProof/>
              </w:rPr>
              <w:drawing>
                <wp:inline distT="0" distB="0" distL="0" distR="0" wp14:anchorId="7068BF88" wp14:editId="0D66E228">
                  <wp:extent cx="5507224" cy="2178122"/>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a:extLst>
                              <a:ext uri="{28A0092B-C50C-407E-A947-70E740481C1C}">
                                <a14:useLocalDpi xmlns:a14="http://schemas.microsoft.com/office/drawing/2010/main" val="0"/>
                              </a:ext>
                            </a:extLst>
                          </a:blip>
                          <a:stretch>
                            <a:fillRect/>
                          </a:stretch>
                        </pic:blipFill>
                        <pic:spPr>
                          <a:xfrm>
                            <a:off x="0" y="0"/>
                            <a:ext cx="5564764" cy="2200879"/>
                          </a:xfrm>
                          <a:prstGeom prst="rect">
                            <a:avLst/>
                          </a:prstGeom>
                        </pic:spPr>
                      </pic:pic>
                    </a:graphicData>
                  </a:graphic>
                </wp:inline>
              </w:drawing>
            </w:r>
          </w:p>
          <w:p w14:paraId="3F726F14" w14:textId="444AC028" w:rsidR="00F65253" w:rsidRPr="00F65253" w:rsidRDefault="00F65253" w:rsidP="00F65253">
            <w:pPr>
              <w:contextualSpacing/>
              <w:rPr>
                <w:rFonts w:cstheme="minorHAnsi"/>
                <w:bCs/>
              </w:rPr>
            </w:pPr>
            <w:r w:rsidRPr="00F65253">
              <w:rPr>
                <w:rFonts w:cstheme="minorHAnsi"/>
                <w:bCs/>
              </w:rPr>
              <w:t>En 2019, une chaufferie bois avec réseau de chaleur a été créée sur la commune d’Arvieux.</w:t>
            </w:r>
          </w:p>
          <w:p w14:paraId="07975A44" w14:textId="74A2BF92" w:rsidR="00DF47CA" w:rsidRPr="004411FB" w:rsidRDefault="00DF47CA" w:rsidP="007D52D0">
            <w:pPr>
              <w:contextualSpacing/>
              <w:rPr>
                <w:rFonts w:cstheme="minorHAnsi"/>
                <w:bCs/>
              </w:rPr>
            </w:pPr>
          </w:p>
        </w:tc>
      </w:tr>
    </w:tbl>
    <w:p w14:paraId="516C72C8" w14:textId="7F803F65" w:rsidR="00DF47CA" w:rsidRDefault="00DF47CA" w:rsidP="00DF47CA"/>
    <w:p w14:paraId="699CF6E9" w14:textId="77777777" w:rsidR="00DF47CA" w:rsidRDefault="00DF47CA" w:rsidP="00DF47CA">
      <w:pPr>
        <w:contextualSpacing/>
        <w:rPr>
          <w:rFonts w:cstheme="minorHAnsi"/>
          <w:bCs/>
          <w:sz w:val="22"/>
          <w:szCs w:val="22"/>
        </w:rPr>
      </w:pPr>
    </w:p>
    <w:tbl>
      <w:tblPr>
        <w:tblStyle w:val="Grilledutableau"/>
        <w:tblW w:w="0" w:type="auto"/>
        <w:tblLook w:val="04A0" w:firstRow="1" w:lastRow="0" w:firstColumn="1" w:lastColumn="0" w:noHBand="0" w:noVBand="1"/>
      </w:tblPr>
      <w:tblGrid>
        <w:gridCol w:w="4531"/>
        <w:gridCol w:w="4531"/>
      </w:tblGrid>
      <w:tr w:rsidR="00DF47CA" w14:paraId="4F77AE8C" w14:textId="77777777" w:rsidTr="00D8086A">
        <w:tc>
          <w:tcPr>
            <w:tcW w:w="4531" w:type="dxa"/>
            <w:shd w:val="clear" w:color="auto" w:fill="A8D08D" w:themeFill="accent6" w:themeFillTint="99"/>
          </w:tcPr>
          <w:p w14:paraId="45B92661" w14:textId="77777777" w:rsidR="00DF47CA" w:rsidRDefault="00DF47CA" w:rsidP="007D52D0">
            <w:pPr>
              <w:jc w:val="both"/>
            </w:pPr>
            <w:r>
              <w:t>Atouts</w:t>
            </w:r>
          </w:p>
        </w:tc>
        <w:tc>
          <w:tcPr>
            <w:tcW w:w="4531" w:type="dxa"/>
            <w:shd w:val="clear" w:color="auto" w:fill="A8D08D" w:themeFill="accent6" w:themeFillTint="99"/>
          </w:tcPr>
          <w:p w14:paraId="6B0239FE" w14:textId="77777777" w:rsidR="00DF47CA" w:rsidRDefault="00DF47CA" w:rsidP="007D52D0">
            <w:pPr>
              <w:jc w:val="both"/>
            </w:pPr>
            <w:r>
              <w:t>Faiblesses</w:t>
            </w:r>
          </w:p>
        </w:tc>
      </w:tr>
      <w:tr w:rsidR="00DF47CA" w14:paraId="38F8C48B" w14:textId="77777777" w:rsidTr="00D8086A">
        <w:tc>
          <w:tcPr>
            <w:tcW w:w="4531" w:type="dxa"/>
            <w:shd w:val="clear" w:color="auto" w:fill="E2EFD9" w:themeFill="accent6" w:themeFillTint="33"/>
          </w:tcPr>
          <w:p w14:paraId="1E3FE06B" w14:textId="77777777" w:rsidR="004815D4" w:rsidRDefault="004815D4" w:rsidP="004815D4">
            <w:pPr>
              <w:jc w:val="both"/>
            </w:pPr>
            <w:r>
              <w:t>De nombreuses entreprises du territoires appartiennent à la filière bois</w:t>
            </w:r>
          </w:p>
          <w:p w14:paraId="0F87F8FE" w14:textId="6A88D428" w:rsidR="00DF47CA" w:rsidRDefault="00DF47CA" w:rsidP="007D52D0">
            <w:pPr>
              <w:jc w:val="both"/>
            </w:pPr>
          </w:p>
        </w:tc>
        <w:tc>
          <w:tcPr>
            <w:tcW w:w="4531" w:type="dxa"/>
            <w:shd w:val="clear" w:color="auto" w:fill="E2EFD9" w:themeFill="accent6" w:themeFillTint="33"/>
          </w:tcPr>
          <w:p w14:paraId="17C6DD20" w14:textId="77777777" w:rsidR="004815D4" w:rsidRPr="004815D4" w:rsidRDefault="004815D4" w:rsidP="004815D4">
            <w:pPr>
              <w:jc w:val="both"/>
              <w:rPr>
                <w:rFonts w:cstheme="minorHAnsi"/>
              </w:rPr>
            </w:pPr>
            <w:r w:rsidRPr="004815D4">
              <w:rPr>
                <w:rFonts w:cstheme="minorHAnsi"/>
              </w:rPr>
              <w:t>Pas de plus-value locale, entreprises de transformation du bois d’œuvre assez standardisée pour empêcher l’importation des produits transformés à destination de la 2de transformation </w:t>
            </w:r>
          </w:p>
          <w:p w14:paraId="431DE2A0" w14:textId="77777777" w:rsidR="004815D4" w:rsidRPr="004815D4" w:rsidRDefault="004815D4" w:rsidP="004815D4">
            <w:pPr>
              <w:spacing w:line="240" w:lineRule="auto"/>
              <w:contextualSpacing/>
              <w:rPr>
                <w:rFonts w:cstheme="minorHAnsi"/>
              </w:rPr>
            </w:pPr>
            <w:r w:rsidRPr="004815D4">
              <w:rPr>
                <w:rFonts w:cstheme="minorHAnsi"/>
              </w:rPr>
              <w:t xml:space="preserve">L’artisanat local très lié au bois est en perte de vitesse et nécessite de se renouveler pour perdurer. </w:t>
            </w:r>
          </w:p>
          <w:p w14:paraId="6C8BF155" w14:textId="77777777" w:rsidR="004815D4" w:rsidRPr="004815D4" w:rsidRDefault="004815D4" w:rsidP="004815D4">
            <w:pPr>
              <w:spacing w:line="240" w:lineRule="auto"/>
              <w:contextualSpacing/>
              <w:rPr>
                <w:rFonts w:cstheme="minorHAnsi"/>
              </w:rPr>
            </w:pPr>
          </w:p>
          <w:p w14:paraId="13943D1A" w14:textId="4FB64895" w:rsidR="00DF47CA" w:rsidRPr="004815D4" w:rsidRDefault="004815D4" w:rsidP="004815D4">
            <w:pPr>
              <w:jc w:val="both"/>
            </w:pPr>
            <w:r w:rsidRPr="004815D4">
              <w:rPr>
                <w:rFonts w:cstheme="minorHAnsi"/>
              </w:rPr>
              <w:lastRenderedPageBreak/>
              <w:t>Approvisionnement des chaufferies sous tension</w:t>
            </w:r>
          </w:p>
        </w:tc>
      </w:tr>
      <w:tr w:rsidR="00DF47CA" w14:paraId="237C5C4F" w14:textId="77777777" w:rsidTr="00D8086A">
        <w:tc>
          <w:tcPr>
            <w:tcW w:w="4531" w:type="dxa"/>
            <w:shd w:val="clear" w:color="auto" w:fill="A8D08D" w:themeFill="accent6" w:themeFillTint="99"/>
          </w:tcPr>
          <w:p w14:paraId="3A98E7E1" w14:textId="77777777" w:rsidR="00DF47CA" w:rsidRDefault="00DF47CA" w:rsidP="007D52D0">
            <w:pPr>
              <w:jc w:val="both"/>
            </w:pPr>
            <w:r>
              <w:t xml:space="preserve">Opportunités </w:t>
            </w:r>
          </w:p>
        </w:tc>
        <w:tc>
          <w:tcPr>
            <w:tcW w:w="4531" w:type="dxa"/>
            <w:shd w:val="clear" w:color="auto" w:fill="A8D08D" w:themeFill="accent6" w:themeFillTint="99"/>
          </w:tcPr>
          <w:p w14:paraId="17048559" w14:textId="6FFCB319" w:rsidR="00DF47CA" w:rsidRDefault="00DF47CA" w:rsidP="007D52D0">
            <w:pPr>
              <w:jc w:val="both"/>
            </w:pPr>
            <w:r>
              <w:t>Menace</w:t>
            </w:r>
            <w:r w:rsidR="00BC11AE">
              <w:t>s</w:t>
            </w:r>
          </w:p>
        </w:tc>
      </w:tr>
      <w:tr w:rsidR="00DF47CA" w14:paraId="6821AEA9" w14:textId="77777777" w:rsidTr="00D8086A">
        <w:tc>
          <w:tcPr>
            <w:tcW w:w="4531" w:type="dxa"/>
            <w:shd w:val="clear" w:color="auto" w:fill="E2EFD9" w:themeFill="accent6" w:themeFillTint="33"/>
          </w:tcPr>
          <w:p w14:paraId="518AB1F7" w14:textId="77777777" w:rsidR="00DF47CA" w:rsidRDefault="004815D4" w:rsidP="007D52D0">
            <w:pPr>
              <w:jc w:val="both"/>
              <w:rPr>
                <w:rFonts w:cstheme="minorHAnsi"/>
              </w:rPr>
            </w:pPr>
            <w:r>
              <w:rPr>
                <w:rFonts w:cstheme="minorHAnsi"/>
                <w:b/>
                <w:u w:val="single"/>
              </w:rPr>
              <w:t>D</w:t>
            </w:r>
            <w:r w:rsidRPr="005F2B72">
              <w:rPr>
                <w:rFonts w:cstheme="minorHAnsi"/>
                <w:b/>
                <w:u w:val="single"/>
              </w:rPr>
              <w:t>éveloppement de la filière bois énergie</w:t>
            </w:r>
            <w:r>
              <w:rPr>
                <w:rFonts w:cstheme="minorHAnsi"/>
                <w:bCs/>
              </w:rPr>
              <w:t xml:space="preserve"> (réseaux de chaleur) afin de répondre aux enjeux de la transition énergétique dans les territoires ruraux et de montagne//</w:t>
            </w:r>
            <w:r>
              <w:rPr>
                <w:rFonts w:cstheme="minorHAnsi"/>
                <w:b/>
                <w:bCs/>
              </w:rPr>
              <w:t xml:space="preserve"> </w:t>
            </w:r>
            <w:r w:rsidRPr="004128F2">
              <w:rPr>
                <w:rFonts w:cstheme="minorHAnsi"/>
              </w:rPr>
              <w:t>créer un lien direct entre la production des forêts communales et l’approvisionnement des plateformes bois énergies locales.</w:t>
            </w:r>
          </w:p>
          <w:p w14:paraId="50DA3D87" w14:textId="30D5A0DE" w:rsidR="00CC314C" w:rsidRPr="00BD21C9" w:rsidRDefault="00CC314C" w:rsidP="00CC314C">
            <w:pPr>
              <w:spacing w:line="240" w:lineRule="auto"/>
              <w:contextualSpacing/>
              <w:jc w:val="both"/>
              <w:rPr>
                <w:rFonts w:cstheme="minorHAnsi"/>
              </w:rPr>
            </w:pPr>
            <w:r>
              <w:rPr>
                <w:rFonts w:cstheme="minorHAnsi"/>
              </w:rPr>
              <w:t>Travail de la CCPE et la CCSP</w:t>
            </w:r>
            <w:r w:rsidRPr="00BD21C9">
              <w:rPr>
                <w:rFonts w:cstheme="minorHAnsi"/>
              </w:rPr>
              <w:t xml:space="preserve"> à la mise en place d'une Haute </w:t>
            </w:r>
            <w:r w:rsidR="001D6984" w:rsidRPr="00BD21C9">
              <w:rPr>
                <w:rFonts w:cstheme="minorHAnsi"/>
              </w:rPr>
              <w:t>École</w:t>
            </w:r>
            <w:r w:rsidRPr="00BD21C9">
              <w:rPr>
                <w:rFonts w:cstheme="minorHAnsi"/>
              </w:rPr>
              <w:t xml:space="preserve"> du Bois et de la Forêt (HEBF - 2 formations de niveau ingénieur + 3 formations de niveau licence) sur les communes de l'Argentière la Bessée et Embrun (Hautes-Alpes).</w:t>
            </w:r>
          </w:p>
          <w:p w14:paraId="6A73F236" w14:textId="5772288E" w:rsidR="00CC314C" w:rsidRDefault="00CC314C" w:rsidP="007D52D0">
            <w:pPr>
              <w:jc w:val="both"/>
            </w:pPr>
          </w:p>
        </w:tc>
        <w:tc>
          <w:tcPr>
            <w:tcW w:w="4531" w:type="dxa"/>
            <w:shd w:val="clear" w:color="auto" w:fill="E2EFD9" w:themeFill="accent6" w:themeFillTint="33"/>
          </w:tcPr>
          <w:p w14:paraId="406E68F2" w14:textId="77777777" w:rsidR="004815D4" w:rsidRPr="004815D4" w:rsidRDefault="004815D4" w:rsidP="004815D4">
            <w:pPr>
              <w:contextualSpacing/>
              <w:rPr>
                <w:rFonts w:cstheme="minorHAnsi"/>
              </w:rPr>
            </w:pPr>
            <w:r w:rsidRPr="004815D4">
              <w:rPr>
                <w:rFonts w:cstheme="minorHAnsi"/>
              </w:rPr>
              <w:t>Difficultés d’accès aux coupes de bois, sous-exploitations, travail sur l’amélioration de la desserte nécessaire ; problème de morcellement important de la propriété privée qui impacte l’exploitation sur ces terrains à fort potentiel</w:t>
            </w:r>
          </w:p>
          <w:p w14:paraId="66BCE1B4" w14:textId="77777777" w:rsidR="004815D4" w:rsidRPr="004815D4" w:rsidRDefault="004815D4" w:rsidP="004815D4">
            <w:pPr>
              <w:contextualSpacing/>
            </w:pPr>
          </w:p>
          <w:p w14:paraId="4F576DF2" w14:textId="62E91850" w:rsidR="00DF47CA" w:rsidRDefault="004815D4" w:rsidP="004815D4">
            <w:pPr>
              <w:jc w:val="both"/>
            </w:pPr>
            <w:r w:rsidRPr="004815D4">
              <w:rPr>
                <w:rFonts w:cstheme="minorHAnsi"/>
              </w:rPr>
              <w:t>Des coupes de bois difficilement mécanisables du fait de la géomorphologie du terrain ; des coupes qui sont donc plus chères et qui parfois restent invendues car non compétitives sur le marché </w:t>
            </w:r>
            <w:r w:rsidRPr="004815D4">
              <w:t xml:space="preserve"> </w:t>
            </w:r>
          </w:p>
        </w:tc>
      </w:tr>
    </w:tbl>
    <w:p w14:paraId="2313A397" w14:textId="77777777" w:rsidR="00AA2B2C" w:rsidRDefault="00AA2B2C" w:rsidP="00AA2B2C">
      <w:pPr>
        <w:contextualSpacing/>
        <w:rPr>
          <w:rFonts w:cstheme="minorHAnsi"/>
          <w:sz w:val="22"/>
          <w:szCs w:val="22"/>
        </w:rPr>
      </w:pPr>
      <w:r>
        <w:rPr>
          <w:rFonts w:cstheme="minorHAnsi"/>
          <w:sz w:val="22"/>
          <w:szCs w:val="22"/>
        </w:rPr>
        <w:t>Enjeux à l’échelle du PETR :</w:t>
      </w:r>
    </w:p>
    <w:p w14:paraId="43779C91" w14:textId="77777777" w:rsidR="00AA2B2C" w:rsidRDefault="00AA2B2C" w:rsidP="00AA2B2C">
      <w:pPr>
        <w:pStyle w:val="Paragraphedeliste"/>
        <w:numPr>
          <w:ilvl w:val="0"/>
          <w:numId w:val="1"/>
        </w:numPr>
        <w:rPr>
          <w:rFonts w:cstheme="minorHAnsi"/>
          <w:sz w:val="22"/>
          <w:szCs w:val="22"/>
        </w:rPr>
      </w:pPr>
      <w:r>
        <w:rPr>
          <w:rFonts w:cstheme="minorHAnsi"/>
          <w:sz w:val="22"/>
          <w:szCs w:val="22"/>
        </w:rPr>
        <w:t>Encourager un esprit filière</w:t>
      </w:r>
    </w:p>
    <w:p w14:paraId="5EBE2FCE" w14:textId="77777777" w:rsidR="00AA2B2C" w:rsidRDefault="00AA2B2C" w:rsidP="00AA2B2C">
      <w:pPr>
        <w:pStyle w:val="Paragraphedeliste"/>
        <w:numPr>
          <w:ilvl w:val="0"/>
          <w:numId w:val="1"/>
        </w:numPr>
        <w:rPr>
          <w:rFonts w:cstheme="minorHAnsi"/>
          <w:sz w:val="22"/>
          <w:szCs w:val="22"/>
        </w:rPr>
      </w:pPr>
      <w:r>
        <w:rPr>
          <w:rFonts w:cstheme="minorHAnsi"/>
          <w:sz w:val="22"/>
          <w:szCs w:val="22"/>
        </w:rPr>
        <w:t>Créer de nouveaux produits pour valoriser les bois locaux et communiquer sur leurs qualités</w:t>
      </w:r>
    </w:p>
    <w:p w14:paraId="413CD677" w14:textId="77777777" w:rsidR="00AA2B2C" w:rsidRDefault="00AA2B2C" w:rsidP="00AA2B2C">
      <w:pPr>
        <w:pStyle w:val="Paragraphedeliste"/>
        <w:numPr>
          <w:ilvl w:val="0"/>
          <w:numId w:val="1"/>
        </w:numPr>
        <w:rPr>
          <w:rFonts w:cstheme="minorHAnsi"/>
          <w:sz w:val="22"/>
          <w:szCs w:val="22"/>
        </w:rPr>
      </w:pPr>
      <w:r>
        <w:rPr>
          <w:rFonts w:cstheme="minorHAnsi"/>
          <w:sz w:val="22"/>
          <w:szCs w:val="22"/>
        </w:rPr>
        <w:t>Développer une image bien être autour de la forêt et du bois</w:t>
      </w:r>
    </w:p>
    <w:p w14:paraId="55FC6AE5" w14:textId="77777777" w:rsidR="00AA2B2C" w:rsidRDefault="00AA2B2C" w:rsidP="00AA2B2C">
      <w:pPr>
        <w:pStyle w:val="Paragraphedeliste"/>
        <w:numPr>
          <w:ilvl w:val="0"/>
          <w:numId w:val="1"/>
        </w:numPr>
        <w:rPr>
          <w:rFonts w:cstheme="minorHAnsi"/>
          <w:sz w:val="22"/>
          <w:szCs w:val="22"/>
        </w:rPr>
      </w:pPr>
      <w:r>
        <w:rPr>
          <w:rFonts w:cstheme="minorHAnsi"/>
          <w:sz w:val="22"/>
          <w:szCs w:val="22"/>
        </w:rPr>
        <w:t>Autonomie territoriale pour la fourniture en bois énergie</w:t>
      </w:r>
    </w:p>
    <w:p w14:paraId="4F9DC0F6" w14:textId="77777777" w:rsidR="00AA2B2C" w:rsidRDefault="00AA2B2C" w:rsidP="00AA2B2C">
      <w:pPr>
        <w:pStyle w:val="Paragraphedeliste"/>
        <w:numPr>
          <w:ilvl w:val="0"/>
          <w:numId w:val="1"/>
        </w:numPr>
        <w:rPr>
          <w:rFonts w:cstheme="minorHAnsi"/>
          <w:sz w:val="22"/>
          <w:szCs w:val="22"/>
        </w:rPr>
      </w:pPr>
      <w:r>
        <w:rPr>
          <w:rFonts w:cstheme="minorHAnsi"/>
          <w:sz w:val="22"/>
          <w:szCs w:val="22"/>
        </w:rPr>
        <w:t>Sécurisation de l’approvisionnement des entreprises de 2</w:t>
      </w:r>
      <w:r w:rsidRPr="00D5246C">
        <w:rPr>
          <w:rFonts w:cstheme="minorHAnsi"/>
          <w:sz w:val="22"/>
          <w:szCs w:val="22"/>
          <w:vertAlign w:val="superscript"/>
        </w:rPr>
        <w:t>nde</w:t>
      </w:r>
      <w:r>
        <w:rPr>
          <w:rFonts w:cstheme="minorHAnsi"/>
          <w:sz w:val="22"/>
          <w:szCs w:val="22"/>
        </w:rPr>
        <w:t xml:space="preserve"> transformation</w:t>
      </w:r>
    </w:p>
    <w:p w14:paraId="72007B2D" w14:textId="77777777" w:rsidR="00AA2B2C" w:rsidRPr="00D5246C" w:rsidRDefault="00AA2B2C" w:rsidP="00AA2B2C">
      <w:pPr>
        <w:pStyle w:val="Paragraphedeliste"/>
        <w:numPr>
          <w:ilvl w:val="0"/>
          <w:numId w:val="1"/>
        </w:numPr>
        <w:rPr>
          <w:rFonts w:cstheme="minorHAnsi"/>
          <w:sz w:val="22"/>
          <w:szCs w:val="22"/>
        </w:rPr>
      </w:pPr>
      <w:r>
        <w:rPr>
          <w:rFonts w:cstheme="minorHAnsi"/>
          <w:sz w:val="22"/>
          <w:szCs w:val="22"/>
        </w:rPr>
        <w:t>Amélioration des conditions d’accès à la ressource</w:t>
      </w:r>
    </w:p>
    <w:p w14:paraId="6F3669C0" w14:textId="77777777" w:rsidR="00DF47CA" w:rsidRPr="00725F30" w:rsidRDefault="00DF47CA" w:rsidP="00DF47CA">
      <w:pPr>
        <w:contextualSpacing/>
        <w:rPr>
          <w:rFonts w:cstheme="minorHAnsi"/>
          <w:bCs/>
          <w:sz w:val="22"/>
          <w:szCs w:val="22"/>
        </w:rPr>
      </w:pPr>
    </w:p>
    <w:p w14:paraId="760CF196" w14:textId="012F85DA" w:rsidR="00D8086A" w:rsidRPr="00CC314C" w:rsidRDefault="004815D4">
      <w:pPr>
        <w:contextualSpacing/>
        <w:rPr>
          <w:rFonts w:cstheme="minorHAnsi"/>
        </w:rPr>
      </w:pPr>
      <w:r>
        <w:rPr>
          <w:rFonts w:cstheme="minorHAnsi"/>
        </w:rPr>
        <w:t>Enjeux </w:t>
      </w:r>
      <w:r w:rsidR="00AA2B2C">
        <w:rPr>
          <w:rFonts w:cstheme="minorHAnsi"/>
        </w:rPr>
        <w:t>spécifiques à la CCGQ</w:t>
      </w:r>
      <w:r w:rsidR="00CC314C">
        <w:rPr>
          <w:rFonts w:cstheme="minorHAnsi"/>
        </w:rPr>
        <w:t xml:space="preserve"> </w:t>
      </w:r>
      <w:r>
        <w:rPr>
          <w:rFonts w:cstheme="minorHAnsi"/>
        </w:rPr>
        <w:t>:</w:t>
      </w:r>
      <w:r w:rsidR="00D8086A">
        <w:br w:type="page"/>
      </w:r>
    </w:p>
    <w:p w14:paraId="0F9B3B8D" w14:textId="77777777" w:rsidR="00DF47CA" w:rsidRDefault="00DF47CA" w:rsidP="00DF47CA"/>
    <w:p w14:paraId="3727655B" w14:textId="1BE28086" w:rsidR="00DF47CA" w:rsidRDefault="00DF47CA" w:rsidP="00D160BE">
      <w:pPr>
        <w:pStyle w:val="Citationintense"/>
      </w:pPr>
      <w:r>
        <w:t>Le développement du numérique et des innovations</w:t>
      </w:r>
    </w:p>
    <w:p w14:paraId="7D681B76" w14:textId="77777777" w:rsidR="00DF47CA" w:rsidRDefault="00DF47CA" w:rsidP="00DF47CA"/>
    <w:tbl>
      <w:tblPr>
        <w:tblStyle w:val="Grilledutableau"/>
        <w:tblW w:w="0" w:type="auto"/>
        <w:tblLook w:val="04A0" w:firstRow="1" w:lastRow="0" w:firstColumn="1" w:lastColumn="0" w:noHBand="0" w:noVBand="1"/>
      </w:tblPr>
      <w:tblGrid>
        <w:gridCol w:w="9062"/>
      </w:tblGrid>
      <w:tr w:rsidR="00DF47CA" w14:paraId="1E4EBF37" w14:textId="77777777" w:rsidTr="00E16B0D">
        <w:tc>
          <w:tcPr>
            <w:tcW w:w="9062" w:type="dxa"/>
            <w:shd w:val="clear" w:color="auto" w:fill="E2EFD9" w:themeFill="accent6" w:themeFillTint="33"/>
          </w:tcPr>
          <w:p w14:paraId="1DF2820B" w14:textId="77777777" w:rsidR="00DF47CA" w:rsidRDefault="00DF47CA" w:rsidP="007D52D0">
            <w:pPr>
              <w:jc w:val="center"/>
              <w:rPr>
                <w:b/>
                <w:bCs/>
              </w:rPr>
            </w:pPr>
            <w:r w:rsidRPr="001E1EC4">
              <w:rPr>
                <w:b/>
                <w:bCs/>
              </w:rPr>
              <w:t>Données chiffrées</w:t>
            </w:r>
          </w:p>
          <w:p w14:paraId="7B73A35A" w14:textId="132B74A7" w:rsidR="00DF47CA" w:rsidRPr="00292E3C" w:rsidRDefault="008C046E" w:rsidP="007D52D0">
            <w:pPr>
              <w:contextualSpacing/>
              <w:rPr>
                <w:rFonts w:cstheme="minorHAnsi"/>
              </w:rPr>
            </w:pPr>
            <w:r w:rsidRPr="008C046E">
              <w:rPr>
                <w:rFonts w:cstheme="minorHAnsi"/>
                <w:b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cstheme="minorHAnsi"/>
                <w:bCs/>
              </w:rPr>
              <w:t xml:space="preserve"> France Services sur le territoire (Guillestre et Aiguilles)</w:t>
            </w:r>
          </w:p>
        </w:tc>
      </w:tr>
    </w:tbl>
    <w:p w14:paraId="4E0A5CD9" w14:textId="77777777" w:rsidR="00DF47CA" w:rsidRPr="001E1EC4" w:rsidRDefault="00DF47CA" w:rsidP="00DF47CA"/>
    <w:tbl>
      <w:tblPr>
        <w:tblStyle w:val="Grilledutableau"/>
        <w:tblW w:w="0" w:type="auto"/>
        <w:shd w:val="pct25" w:color="DEEAF6" w:themeColor="accent5" w:themeTint="33" w:fill="auto"/>
        <w:tblLook w:val="04A0" w:firstRow="1" w:lastRow="0" w:firstColumn="1" w:lastColumn="0" w:noHBand="0" w:noVBand="1"/>
      </w:tblPr>
      <w:tblGrid>
        <w:gridCol w:w="9062"/>
      </w:tblGrid>
      <w:tr w:rsidR="00DF47CA" w14:paraId="4764917E" w14:textId="77777777" w:rsidTr="007D52D0">
        <w:tc>
          <w:tcPr>
            <w:tcW w:w="9062" w:type="dxa"/>
            <w:shd w:val="pct25" w:color="DEEAF6" w:themeColor="accent5" w:themeTint="33" w:fill="auto"/>
          </w:tcPr>
          <w:p w14:paraId="152899BF" w14:textId="77777777" w:rsidR="00DF47CA" w:rsidRDefault="00DF47CA" w:rsidP="007D52D0">
            <w:pPr>
              <w:contextualSpacing/>
              <w:rPr>
                <w:rFonts w:cstheme="minorHAnsi"/>
                <w:bCs/>
              </w:rPr>
            </w:pPr>
            <w:r>
              <w:rPr>
                <w:rFonts w:cstheme="minorHAnsi"/>
                <w:noProof/>
              </w:rPr>
              <w:drawing>
                <wp:inline distT="0" distB="0" distL="0" distR="0" wp14:anchorId="32846645" wp14:editId="1C543F35">
                  <wp:extent cx="3938270" cy="278638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8270" cy="2786380"/>
                          </a:xfrm>
                          <a:prstGeom prst="rect">
                            <a:avLst/>
                          </a:prstGeom>
                          <a:noFill/>
                        </pic:spPr>
                      </pic:pic>
                    </a:graphicData>
                  </a:graphic>
                </wp:inline>
              </w:drawing>
            </w:r>
          </w:p>
          <w:p w14:paraId="58F55229" w14:textId="77777777" w:rsidR="00DF47CA" w:rsidRDefault="00DF47CA" w:rsidP="00DF47CA">
            <w:pPr>
              <w:contextualSpacing/>
              <w:rPr>
                <w:rFonts w:cstheme="minorHAnsi"/>
              </w:rPr>
            </w:pPr>
          </w:p>
          <w:p w14:paraId="565DE2F5" w14:textId="77777777" w:rsidR="00DF47CA" w:rsidRDefault="00DF47CA" w:rsidP="00DF47CA">
            <w:pPr>
              <w:jc w:val="both"/>
            </w:pPr>
            <w:r w:rsidRPr="00CA65A6">
              <w:rPr>
                <w:b/>
                <w:bCs/>
              </w:rPr>
              <w:t>Le développement du numérique</w:t>
            </w:r>
            <w:r>
              <w:t xml:space="preserve"> est à aborder sous plusieurs aspects : </w:t>
            </w:r>
          </w:p>
          <w:p w14:paraId="6AD8B8B4" w14:textId="77777777" w:rsidR="00DF47CA" w:rsidRDefault="00DF47CA" w:rsidP="00DF47CA">
            <w:pPr>
              <w:jc w:val="both"/>
            </w:pPr>
            <w:r>
              <w:t xml:space="preserve">-  l’infrastructure (la fibre en cours de déploiement. Cela est essentiel pour les entreprises et notamment en zones d’activité), </w:t>
            </w:r>
          </w:p>
          <w:p w14:paraId="1732BA38" w14:textId="77777777" w:rsidR="00DF47CA" w:rsidRDefault="00DF47CA" w:rsidP="00DF47CA">
            <w:pPr>
              <w:jc w:val="both"/>
            </w:pPr>
            <w:r>
              <w:t>- la dotation en outils numériques,</w:t>
            </w:r>
          </w:p>
          <w:p w14:paraId="101EAE52" w14:textId="77777777" w:rsidR="00DF47CA" w:rsidRDefault="00DF47CA" w:rsidP="00DF47CA">
            <w:pPr>
              <w:jc w:val="both"/>
            </w:pPr>
            <w:r>
              <w:t>- la maîtrise des outils (donc les besoins en formation - logiciels et les bases du numérique),</w:t>
            </w:r>
          </w:p>
          <w:p w14:paraId="04122735" w14:textId="77777777" w:rsidR="00DF47CA" w:rsidRDefault="00DF47CA" w:rsidP="00DF47CA">
            <w:pPr>
              <w:jc w:val="both"/>
            </w:pPr>
            <w:r>
              <w:t>- la stratégie de communication via le numérique (mail, réseaux sociaux, site internet, e-commerce, place de marché, click and collect, etc.).</w:t>
            </w:r>
          </w:p>
          <w:p w14:paraId="7E98CFB0" w14:textId="303FA84F" w:rsidR="00DF47CA" w:rsidRPr="004411FB" w:rsidRDefault="00DF47CA" w:rsidP="007D52D0">
            <w:pPr>
              <w:contextualSpacing/>
              <w:rPr>
                <w:rFonts w:cstheme="minorHAnsi"/>
                <w:bCs/>
              </w:rPr>
            </w:pPr>
          </w:p>
        </w:tc>
      </w:tr>
    </w:tbl>
    <w:p w14:paraId="782E60AB" w14:textId="77777777" w:rsidR="00DF47CA" w:rsidRDefault="00DF47CA" w:rsidP="00DF47CA"/>
    <w:p w14:paraId="29172A8D" w14:textId="77777777" w:rsidR="00DF47CA" w:rsidRPr="00C715B2" w:rsidRDefault="00DF47CA" w:rsidP="00DF47CA">
      <w:pPr>
        <w:contextualSpacing/>
        <w:rPr>
          <w:rFonts w:cstheme="minorHAnsi"/>
          <w:sz w:val="22"/>
          <w:szCs w:val="22"/>
        </w:rPr>
      </w:pPr>
    </w:p>
    <w:tbl>
      <w:tblPr>
        <w:tblStyle w:val="Grilledutableau"/>
        <w:tblW w:w="0" w:type="auto"/>
        <w:tblLook w:val="04A0" w:firstRow="1" w:lastRow="0" w:firstColumn="1" w:lastColumn="0" w:noHBand="0" w:noVBand="1"/>
      </w:tblPr>
      <w:tblGrid>
        <w:gridCol w:w="4531"/>
        <w:gridCol w:w="4531"/>
      </w:tblGrid>
      <w:tr w:rsidR="00DF47CA" w14:paraId="599ADC75" w14:textId="77777777" w:rsidTr="00D8086A">
        <w:tc>
          <w:tcPr>
            <w:tcW w:w="4531" w:type="dxa"/>
            <w:shd w:val="clear" w:color="auto" w:fill="A8D08D" w:themeFill="accent6" w:themeFillTint="99"/>
          </w:tcPr>
          <w:p w14:paraId="78C82B3A" w14:textId="77777777" w:rsidR="00DF47CA" w:rsidRDefault="00DF47CA" w:rsidP="007D52D0">
            <w:pPr>
              <w:jc w:val="both"/>
            </w:pPr>
            <w:r>
              <w:t>Atouts</w:t>
            </w:r>
          </w:p>
        </w:tc>
        <w:tc>
          <w:tcPr>
            <w:tcW w:w="4531" w:type="dxa"/>
            <w:shd w:val="clear" w:color="auto" w:fill="A8D08D" w:themeFill="accent6" w:themeFillTint="99"/>
          </w:tcPr>
          <w:p w14:paraId="322F3F44" w14:textId="77777777" w:rsidR="00DF47CA" w:rsidRDefault="00DF47CA" w:rsidP="007D52D0">
            <w:pPr>
              <w:jc w:val="both"/>
            </w:pPr>
            <w:r>
              <w:t>Faiblesses</w:t>
            </w:r>
          </w:p>
        </w:tc>
      </w:tr>
      <w:tr w:rsidR="00DF47CA" w14:paraId="3BCA1724" w14:textId="77777777" w:rsidTr="00D8086A">
        <w:tc>
          <w:tcPr>
            <w:tcW w:w="4531" w:type="dxa"/>
            <w:shd w:val="clear" w:color="auto" w:fill="E2EFD9" w:themeFill="accent6" w:themeFillTint="33"/>
          </w:tcPr>
          <w:p w14:paraId="45069CC2" w14:textId="77777777" w:rsidR="00D160BE" w:rsidRDefault="00D160BE" w:rsidP="0076297C">
            <w:pPr>
              <w:contextualSpacing/>
            </w:pPr>
          </w:p>
          <w:p w14:paraId="0B4E1CD2" w14:textId="17DAEEC4" w:rsidR="00DF47CA" w:rsidRDefault="00D160BE" w:rsidP="0076297C">
            <w:pPr>
              <w:contextualSpacing/>
            </w:pPr>
            <w:r>
              <w:t>Présence d’espaces France Services sur le territoire</w:t>
            </w:r>
          </w:p>
          <w:p w14:paraId="72E4E279" w14:textId="51D139E9" w:rsidR="00D160BE" w:rsidRDefault="00D160BE" w:rsidP="0076297C">
            <w:pPr>
              <w:contextualSpacing/>
            </w:pPr>
          </w:p>
          <w:p w14:paraId="62A78685" w14:textId="097991CC" w:rsidR="00D160BE" w:rsidRDefault="00D160BE" w:rsidP="0076297C">
            <w:pPr>
              <w:contextualSpacing/>
            </w:pPr>
            <w:r>
              <w:t>La CCGQ propose des e-services : démarches en ligne et démarches simplifiées.</w:t>
            </w:r>
          </w:p>
          <w:p w14:paraId="75D7600C" w14:textId="77777777" w:rsidR="00D160BE" w:rsidRDefault="00D160BE" w:rsidP="0076297C">
            <w:pPr>
              <w:contextualSpacing/>
            </w:pPr>
          </w:p>
          <w:p w14:paraId="5CA25C18" w14:textId="32AC6D1B" w:rsidR="00D160BE" w:rsidRDefault="00D160BE" w:rsidP="0076297C">
            <w:pPr>
              <w:contextualSpacing/>
            </w:pPr>
            <w:r>
              <w:t>Financements Médiation numérique/SUDLABS par la Région SUD, travail sur la transition numérique des entreprises (et des agriculteurs)</w:t>
            </w:r>
          </w:p>
        </w:tc>
        <w:tc>
          <w:tcPr>
            <w:tcW w:w="4531" w:type="dxa"/>
            <w:shd w:val="clear" w:color="auto" w:fill="E2EFD9" w:themeFill="accent6" w:themeFillTint="33"/>
          </w:tcPr>
          <w:p w14:paraId="5BB3E779" w14:textId="77777777" w:rsidR="00DF47CA" w:rsidRDefault="00DF47CA" w:rsidP="007D52D0">
            <w:pPr>
              <w:jc w:val="both"/>
            </w:pPr>
            <w:r>
              <w:lastRenderedPageBreak/>
              <w:t>Bout de ligne pour les réseaux/zone rurale, arrivée de la fibre tardive</w:t>
            </w:r>
          </w:p>
          <w:p w14:paraId="1FC3F63C" w14:textId="77777777" w:rsidR="00DF47CA" w:rsidRDefault="00DF47CA" w:rsidP="007D52D0">
            <w:pPr>
              <w:jc w:val="both"/>
            </w:pPr>
            <w:r>
              <w:lastRenderedPageBreak/>
              <w:t>Zones blanches</w:t>
            </w:r>
          </w:p>
        </w:tc>
      </w:tr>
      <w:tr w:rsidR="00DF47CA" w14:paraId="160D1D43" w14:textId="77777777" w:rsidTr="00D8086A">
        <w:tc>
          <w:tcPr>
            <w:tcW w:w="4531" w:type="dxa"/>
            <w:shd w:val="clear" w:color="auto" w:fill="A8D08D" w:themeFill="accent6" w:themeFillTint="99"/>
          </w:tcPr>
          <w:p w14:paraId="52E69485" w14:textId="77777777" w:rsidR="00DF47CA" w:rsidRDefault="00DF47CA" w:rsidP="007D52D0">
            <w:pPr>
              <w:jc w:val="both"/>
            </w:pPr>
            <w:r>
              <w:t xml:space="preserve">Opportunités </w:t>
            </w:r>
          </w:p>
        </w:tc>
        <w:tc>
          <w:tcPr>
            <w:tcW w:w="4531" w:type="dxa"/>
            <w:shd w:val="clear" w:color="auto" w:fill="A8D08D" w:themeFill="accent6" w:themeFillTint="99"/>
          </w:tcPr>
          <w:p w14:paraId="72DCA75A" w14:textId="4C6FCAB4" w:rsidR="00DF47CA" w:rsidRDefault="00DF47CA" w:rsidP="007D52D0">
            <w:pPr>
              <w:jc w:val="both"/>
            </w:pPr>
            <w:r>
              <w:t>Menace</w:t>
            </w:r>
            <w:r w:rsidR="00BC11AE">
              <w:t>s</w:t>
            </w:r>
          </w:p>
        </w:tc>
      </w:tr>
      <w:tr w:rsidR="00DF47CA" w14:paraId="41F4455A" w14:textId="77777777" w:rsidTr="00D8086A">
        <w:tc>
          <w:tcPr>
            <w:tcW w:w="4531" w:type="dxa"/>
            <w:shd w:val="clear" w:color="auto" w:fill="E2EFD9" w:themeFill="accent6" w:themeFillTint="33"/>
          </w:tcPr>
          <w:p w14:paraId="2C672E31" w14:textId="77777777" w:rsidR="00D160BE" w:rsidRDefault="00D160BE" w:rsidP="0076297C">
            <w:pPr>
              <w:contextualSpacing/>
              <w:jc w:val="both"/>
              <w:rPr>
                <w:rFonts w:cstheme="minorHAnsi"/>
              </w:rPr>
            </w:pPr>
          </w:p>
          <w:p w14:paraId="3ABE2284" w14:textId="7220BC56" w:rsidR="0076297C" w:rsidRDefault="0076297C" w:rsidP="0076297C">
            <w:pPr>
              <w:contextualSpacing/>
              <w:jc w:val="both"/>
              <w:rPr>
                <w:rFonts w:cstheme="minorHAnsi"/>
              </w:rPr>
            </w:pPr>
            <w:r>
              <w:rPr>
                <w:rFonts w:cstheme="minorHAnsi"/>
              </w:rPr>
              <w:t xml:space="preserve">Projet LEADER de coopération </w:t>
            </w:r>
            <w:r w:rsidR="001D6984">
              <w:rPr>
                <w:rFonts w:cstheme="minorHAnsi"/>
              </w:rPr>
              <w:t>Illettrisme</w:t>
            </w:r>
            <w:r>
              <w:rPr>
                <w:rFonts w:cstheme="minorHAnsi"/>
              </w:rPr>
              <w:t xml:space="preserve">, Illectronisme, et itinérance </w:t>
            </w:r>
          </w:p>
          <w:p w14:paraId="7D9F4734" w14:textId="77777777" w:rsidR="0076297C" w:rsidRPr="00C715B2" w:rsidRDefault="0076297C" w:rsidP="007D52D0">
            <w:pPr>
              <w:contextualSpacing/>
              <w:rPr>
                <w:rFonts w:cstheme="minorHAnsi"/>
              </w:rPr>
            </w:pPr>
          </w:p>
          <w:p w14:paraId="742BD1DA" w14:textId="343DA773" w:rsidR="00DF47CA" w:rsidRDefault="00D160BE" w:rsidP="007D52D0">
            <w:pPr>
              <w:jc w:val="both"/>
            </w:pPr>
            <w:r>
              <w:t>Développement du click and collect et de l’e-commerce suite à la crise sanitaire</w:t>
            </w:r>
          </w:p>
        </w:tc>
        <w:tc>
          <w:tcPr>
            <w:tcW w:w="4531" w:type="dxa"/>
            <w:shd w:val="clear" w:color="auto" w:fill="E2EFD9" w:themeFill="accent6" w:themeFillTint="33"/>
          </w:tcPr>
          <w:p w14:paraId="501EA031" w14:textId="6CCED846" w:rsidR="00DF47CA" w:rsidRDefault="0076297C" w:rsidP="007D52D0">
            <w:pPr>
              <w:jc w:val="both"/>
            </w:pPr>
            <w:r>
              <w:t>Prendre en compte les parties du territoire moins bien desservies en termes de connexion</w:t>
            </w:r>
            <w:r w:rsidR="00D160BE">
              <w:t> : il y a des zones blanches sur le territoire de la CCGQ</w:t>
            </w:r>
          </w:p>
        </w:tc>
      </w:tr>
    </w:tbl>
    <w:p w14:paraId="35A9277C" w14:textId="0BC0FD38" w:rsidR="003A75E6" w:rsidRPr="00D160BE" w:rsidRDefault="003A75E6" w:rsidP="00DF47CA">
      <w:pPr>
        <w:rPr>
          <w:sz w:val="22"/>
          <w:szCs w:val="22"/>
        </w:rPr>
      </w:pPr>
    </w:p>
    <w:p w14:paraId="204A3168" w14:textId="77777777" w:rsidR="0076297C" w:rsidRPr="00D160BE" w:rsidRDefault="0076297C" w:rsidP="0076297C">
      <w:pPr>
        <w:rPr>
          <w:sz w:val="22"/>
          <w:szCs w:val="22"/>
        </w:rPr>
      </w:pPr>
      <w:r w:rsidRPr="00D160BE">
        <w:rPr>
          <w:sz w:val="22"/>
          <w:szCs w:val="22"/>
        </w:rPr>
        <w:t>Enjeux du développement numérique à l’échelle du PETR :</w:t>
      </w:r>
    </w:p>
    <w:p w14:paraId="595627DD" w14:textId="77777777" w:rsidR="0076297C" w:rsidRPr="00D160BE" w:rsidRDefault="0076297C" w:rsidP="0076297C">
      <w:pPr>
        <w:pStyle w:val="Paragraphedeliste"/>
        <w:numPr>
          <w:ilvl w:val="0"/>
          <w:numId w:val="1"/>
        </w:numPr>
        <w:rPr>
          <w:sz w:val="22"/>
          <w:szCs w:val="22"/>
        </w:rPr>
      </w:pPr>
      <w:r w:rsidRPr="00D160BE">
        <w:rPr>
          <w:sz w:val="22"/>
          <w:szCs w:val="22"/>
        </w:rPr>
        <w:t>Accompagner la mise en place de la fibre optique sur le territoire en prenant en compte les différences entre les territoires déjà équipés et les autres</w:t>
      </w:r>
    </w:p>
    <w:p w14:paraId="59443541" w14:textId="77777777" w:rsidR="0076297C" w:rsidRPr="00D160BE" w:rsidRDefault="0076297C" w:rsidP="0076297C">
      <w:pPr>
        <w:pStyle w:val="Paragraphedeliste"/>
        <w:numPr>
          <w:ilvl w:val="0"/>
          <w:numId w:val="1"/>
        </w:numPr>
        <w:rPr>
          <w:sz w:val="22"/>
          <w:szCs w:val="22"/>
        </w:rPr>
      </w:pPr>
      <w:r w:rsidRPr="00D160BE">
        <w:rPr>
          <w:sz w:val="22"/>
          <w:szCs w:val="22"/>
        </w:rPr>
        <w:t>Perspectives de développement E-santé</w:t>
      </w:r>
    </w:p>
    <w:p w14:paraId="78FFCD7C" w14:textId="77777777" w:rsidR="00D160BE" w:rsidRPr="00D160BE" w:rsidRDefault="00D160BE">
      <w:pPr>
        <w:rPr>
          <w:sz w:val="22"/>
          <w:szCs w:val="22"/>
        </w:rPr>
      </w:pPr>
    </w:p>
    <w:p w14:paraId="34B8591D" w14:textId="77777777" w:rsidR="00D160BE" w:rsidRPr="00D160BE" w:rsidRDefault="00D160BE">
      <w:pPr>
        <w:rPr>
          <w:sz w:val="22"/>
          <w:szCs w:val="22"/>
        </w:rPr>
      </w:pPr>
      <w:r w:rsidRPr="00D160BE">
        <w:rPr>
          <w:sz w:val="22"/>
          <w:szCs w:val="22"/>
        </w:rPr>
        <w:t>Enjeux spécifiques à la CCGQ :</w:t>
      </w:r>
    </w:p>
    <w:p w14:paraId="418F9E32" w14:textId="65839059" w:rsidR="00D160BE" w:rsidRPr="00D160BE" w:rsidRDefault="00D160BE" w:rsidP="00D160BE">
      <w:pPr>
        <w:pStyle w:val="Paragraphedeliste"/>
        <w:numPr>
          <w:ilvl w:val="0"/>
          <w:numId w:val="1"/>
        </w:numPr>
        <w:rPr>
          <w:rFonts w:cstheme="minorHAnsi"/>
          <w:bCs/>
          <w:sz w:val="22"/>
          <w:szCs w:val="22"/>
        </w:rPr>
      </w:pPr>
      <w:r w:rsidRPr="00D160BE">
        <w:rPr>
          <w:rFonts w:cstheme="minorHAnsi"/>
          <w:bCs/>
          <w:sz w:val="22"/>
          <w:szCs w:val="22"/>
        </w:rPr>
        <w:t xml:space="preserve">Raccordement </w:t>
      </w:r>
      <w:r>
        <w:rPr>
          <w:rFonts w:cstheme="minorHAnsi"/>
          <w:bCs/>
          <w:sz w:val="22"/>
          <w:szCs w:val="22"/>
        </w:rPr>
        <w:t xml:space="preserve">à la </w:t>
      </w:r>
      <w:r w:rsidRPr="00D160BE">
        <w:rPr>
          <w:rFonts w:cstheme="minorHAnsi"/>
          <w:bCs/>
          <w:sz w:val="22"/>
          <w:szCs w:val="22"/>
        </w:rPr>
        <w:t>fibre</w:t>
      </w:r>
    </w:p>
    <w:p w14:paraId="507B6F3D" w14:textId="77777777" w:rsidR="00D160BE" w:rsidRPr="00D160BE" w:rsidRDefault="00D160BE" w:rsidP="00D160BE">
      <w:pPr>
        <w:pStyle w:val="Paragraphedeliste"/>
        <w:numPr>
          <w:ilvl w:val="0"/>
          <w:numId w:val="1"/>
        </w:numPr>
        <w:rPr>
          <w:rFonts w:cstheme="minorHAnsi"/>
          <w:bCs/>
          <w:sz w:val="22"/>
          <w:szCs w:val="22"/>
        </w:rPr>
      </w:pPr>
      <w:r w:rsidRPr="00D160BE">
        <w:rPr>
          <w:rFonts w:cstheme="minorHAnsi"/>
          <w:bCs/>
          <w:sz w:val="22"/>
          <w:szCs w:val="22"/>
        </w:rPr>
        <w:t>Disparition des zones blanches</w:t>
      </w:r>
    </w:p>
    <w:p w14:paraId="2E9DF626" w14:textId="085F70EA" w:rsidR="00D160BE" w:rsidRPr="00D160BE" w:rsidRDefault="00D160BE" w:rsidP="00D160BE">
      <w:pPr>
        <w:pStyle w:val="Paragraphedeliste"/>
        <w:numPr>
          <w:ilvl w:val="0"/>
          <w:numId w:val="1"/>
        </w:numPr>
        <w:rPr>
          <w:rFonts w:cstheme="minorHAnsi"/>
          <w:bCs/>
          <w:sz w:val="22"/>
          <w:szCs w:val="22"/>
        </w:rPr>
      </w:pPr>
      <w:r w:rsidRPr="00D160BE">
        <w:rPr>
          <w:rFonts w:cstheme="minorHAnsi"/>
          <w:bCs/>
          <w:sz w:val="22"/>
          <w:szCs w:val="22"/>
        </w:rPr>
        <w:t>Amélioration (et stabilité) réseau Orange téléphone et internet</w:t>
      </w:r>
    </w:p>
    <w:p w14:paraId="05BEF24A" w14:textId="5B144C1A" w:rsidR="003A75E6" w:rsidRDefault="003A75E6">
      <w:r>
        <w:br w:type="page"/>
      </w:r>
    </w:p>
    <w:p w14:paraId="6962BB86" w14:textId="77777777" w:rsidR="00DF47CA" w:rsidRDefault="00DF47CA" w:rsidP="00DF47CA"/>
    <w:p w14:paraId="6D19F912" w14:textId="11A18F2D" w:rsidR="00DF47CA" w:rsidRDefault="00DF47CA" w:rsidP="00DF47CA">
      <w:pPr>
        <w:pStyle w:val="Citationintense"/>
      </w:pPr>
      <w:r>
        <w:t>La mobilité : une problématique majeure</w:t>
      </w:r>
    </w:p>
    <w:p w14:paraId="251B110E" w14:textId="77777777" w:rsidR="00DF47CA" w:rsidRDefault="00DF47CA" w:rsidP="00DF47CA"/>
    <w:p w14:paraId="1A6A1F54" w14:textId="77777777" w:rsidR="00DF47CA" w:rsidRDefault="00DF47CA" w:rsidP="00DF47CA"/>
    <w:tbl>
      <w:tblPr>
        <w:tblStyle w:val="Grilledutableau"/>
        <w:tblW w:w="0" w:type="auto"/>
        <w:tblLook w:val="04A0" w:firstRow="1" w:lastRow="0" w:firstColumn="1" w:lastColumn="0" w:noHBand="0" w:noVBand="1"/>
      </w:tblPr>
      <w:tblGrid>
        <w:gridCol w:w="9062"/>
      </w:tblGrid>
      <w:tr w:rsidR="00DF47CA" w14:paraId="152581AF" w14:textId="77777777" w:rsidTr="00E16B0D">
        <w:tc>
          <w:tcPr>
            <w:tcW w:w="9062" w:type="dxa"/>
            <w:shd w:val="clear" w:color="auto" w:fill="E2EFD9" w:themeFill="accent6" w:themeFillTint="33"/>
          </w:tcPr>
          <w:p w14:paraId="744099CD" w14:textId="77777777" w:rsidR="00DF47CA" w:rsidRDefault="00DF47CA" w:rsidP="007D52D0">
            <w:pPr>
              <w:jc w:val="center"/>
              <w:rPr>
                <w:b/>
                <w:bCs/>
              </w:rPr>
            </w:pPr>
            <w:r w:rsidRPr="001E1EC4">
              <w:rPr>
                <w:b/>
                <w:bCs/>
              </w:rPr>
              <w:t>Données chiffrées</w:t>
            </w:r>
          </w:p>
          <w:p w14:paraId="2D1DAA64" w14:textId="6EEA01E8" w:rsidR="00325C01" w:rsidRDefault="00325C01" w:rsidP="00325C01">
            <w:pPr>
              <w:contextualSpacing/>
              <w:jc w:val="both"/>
              <w:rPr>
                <w:rFonts w:cstheme="minorHAnsi"/>
              </w:rPr>
            </w:pPr>
            <w:r>
              <w:rPr>
                <w:rFonts w:cstheme="minorHAnsi"/>
              </w:rPr>
              <w:t xml:space="preserve">Le Guillestrois-Queyras représente </w:t>
            </w:r>
            <w:r w:rsidR="00A6120E" w:rsidRPr="00A6120E">
              <w:rPr>
                <w:rFonts w:cstheme="min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w:t>
            </w:r>
            <w:r w:rsidRPr="00170F9F">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70F9F">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theme="minorHAnsi"/>
              </w:rPr>
              <w:t>de la consommation énergétique du PETR pour le secteur des transports.</w:t>
            </w:r>
          </w:p>
          <w:p w14:paraId="661E794B" w14:textId="77777777" w:rsidR="00325C01" w:rsidRDefault="00325C01" w:rsidP="00325C01">
            <w:pPr>
              <w:contextualSpacing/>
              <w:jc w:val="both"/>
              <w:rPr>
                <w:rFonts w:cstheme="minorHAnsi"/>
              </w:rPr>
            </w:pPr>
          </w:p>
          <w:p w14:paraId="3A203093" w14:textId="3C7C1041" w:rsidR="00325C01" w:rsidRDefault="00325C01" w:rsidP="00325C01">
            <w:pPr>
              <w:contextualSpacing/>
              <w:jc w:val="both"/>
              <w:rPr>
                <w:rFonts w:cstheme="minorHAnsi"/>
              </w:rPr>
            </w:pPr>
            <w:r>
              <w:rPr>
                <w:rFonts w:cstheme="minorHAnsi"/>
              </w:rPr>
              <w:t xml:space="preserve">L’énergie consommée sur le Guillestrois-Queyras en carburant pour les transports est de l’ordre de </w:t>
            </w:r>
            <w:r w:rsidR="004010AA" w:rsidRPr="004010AA">
              <w:rPr>
                <w:rFonts w:cstheme="minorHAnsi"/>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w:t>
            </w:r>
            <w:r w:rsidRPr="00170F9F">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cstheme="minorHAnsi"/>
              </w:rPr>
              <w:t>.</w:t>
            </w:r>
          </w:p>
          <w:p w14:paraId="7FF45AAE" w14:textId="4F6CCE35" w:rsidR="00325C01" w:rsidRDefault="00325C01" w:rsidP="00325C01">
            <w:pPr>
              <w:contextualSpacing/>
              <w:jc w:val="both"/>
              <w:rPr>
                <w:rFonts w:cstheme="minorHAnsi"/>
              </w:rPr>
            </w:pPr>
          </w:p>
          <w:p w14:paraId="6D5947D4" w14:textId="5623B4D2" w:rsidR="00DF47CA" w:rsidRPr="00292E3C" w:rsidRDefault="00325C01" w:rsidP="00325C01">
            <w:pPr>
              <w:contextualSpacing/>
              <w:rPr>
                <w:rFonts w:cstheme="minorHAnsi"/>
              </w:rPr>
            </w:pPr>
            <w:r>
              <w:t xml:space="preserve">Les transports routiers à l’échelle du Guillestrois Queyras représentent </w:t>
            </w:r>
            <w:r w:rsidR="00A6120E" w:rsidRPr="00A6120E">
              <w:rPr>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13,3</w:t>
            </w:r>
            <w:r w:rsidRPr="00170F9F">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t>des émissions de gaz à effet de serre du PETR</w:t>
            </w:r>
            <w:r w:rsidR="00A6120E">
              <w:t xml:space="preserve"> et </w:t>
            </w:r>
            <w:r w:rsidR="00A6120E" w:rsidRPr="00A6120E">
              <w:rPr>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11,2%</w:t>
            </w:r>
            <w:r w:rsidR="00A6120E" w:rsidRPr="00A6120E">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6120E">
              <w:t>de sa consommation énergétique totale</w:t>
            </w:r>
            <w:r>
              <w:t>.</w:t>
            </w:r>
          </w:p>
        </w:tc>
      </w:tr>
    </w:tbl>
    <w:p w14:paraId="5AECDF2E" w14:textId="77777777" w:rsidR="00DF47CA" w:rsidRPr="001E1EC4" w:rsidRDefault="00DF47CA" w:rsidP="00DF47CA"/>
    <w:p w14:paraId="5E17CBB6" w14:textId="77777777" w:rsidR="00D8086A" w:rsidRPr="001E1EC4" w:rsidRDefault="00D8086A" w:rsidP="00D8086A">
      <w:pPr>
        <w:jc w:val="both"/>
      </w:pPr>
    </w:p>
    <w:tbl>
      <w:tblPr>
        <w:tblStyle w:val="Grilledutableau"/>
        <w:tblW w:w="0" w:type="auto"/>
        <w:shd w:val="pct25" w:color="DEEAF6" w:themeColor="accent5" w:themeTint="33" w:fill="auto"/>
        <w:tblCellMar>
          <w:left w:w="70" w:type="dxa"/>
          <w:right w:w="70" w:type="dxa"/>
        </w:tblCellMar>
        <w:tblLook w:val="04A0" w:firstRow="1" w:lastRow="0" w:firstColumn="1" w:lastColumn="0" w:noHBand="0" w:noVBand="1"/>
      </w:tblPr>
      <w:tblGrid>
        <w:gridCol w:w="9062"/>
      </w:tblGrid>
      <w:tr w:rsidR="00D8086A" w14:paraId="592A54F9" w14:textId="77777777" w:rsidTr="007D52D0">
        <w:tc>
          <w:tcPr>
            <w:tcW w:w="9062" w:type="dxa"/>
            <w:shd w:val="pct25" w:color="DEEAF6" w:themeColor="accent5" w:themeTint="33" w:fill="auto"/>
          </w:tcPr>
          <w:p w14:paraId="40511ED0" w14:textId="6C85223F" w:rsidR="004010AA" w:rsidRDefault="00A6120E" w:rsidP="00D8086A">
            <w:pPr>
              <w:rPr>
                <w:rFonts w:cstheme="minorHAnsi"/>
              </w:rPr>
            </w:pPr>
            <w:r>
              <w:rPr>
                <w:rFonts w:cstheme="minorHAnsi"/>
              </w:rPr>
              <w:t>L</w:t>
            </w:r>
            <w:r w:rsidR="004010AA">
              <w:rPr>
                <w:rFonts w:cstheme="minorHAnsi"/>
              </w:rPr>
              <w:t>a ville de Briançon représente plus de 50% des emplois du PETR</w:t>
            </w:r>
            <w:r>
              <w:rPr>
                <w:rFonts w:cstheme="minorHAnsi"/>
              </w:rPr>
              <w:t xml:space="preserve"> et est le premier pôle de mobilité professionnelle du PETR</w:t>
            </w:r>
            <w:r w:rsidR="004010AA">
              <w:rPr>
                <w:rFonts w:cstheme="minorHAnsi"/>
              </w:rPr>
              <w:t>. A l’échelle du PETR, 49% des trajets domicile/travail se réalise sur l’aire urbaine du Briançonnais.</w:t>
            </w:r>
            <w:r>
              <w:rPr>
                <w:rFonts w:cstheme="minorHAnsi"/>
              </w:rPr>
              <w:t xml:space="preserve"> Le second pôle se trouve sur le territoire de la CCGQ, entre les communes d’Eygliers, Risoul vers la commune de Guillestre.</w:t>
            </w:r>
          </w:p>
          <w:p w14:paraId="5E3EF5B9" w14:textId="3CDB3370" w:rsidR="00D8086A" w:rsidRPr="004815D4" w:rsidRDefault="00D8086A" w:rsidP="00D8086A">
            <w:pPr>
              <w:rPr>
                <w:rFonts w:cstheme="minorHAnsi"/>
              </w:rPr>
            </w:pPr>
            <w:r>
              <w:rPr>
                <w:noProof/>
              </w:rPr>
              <w:drawing>
                <wp:inline distT="0" distB="0" distL="0" distR="0" wp14:anchorId="11C13DD0" wp14:editId="3D6D226A">
                  <wp:extent cx="4572000" cy="2743200"/>
                  <wp:effectExtent l="0" t="0" r="12700" b="12700"/>
                  <wp:docPr id="5" name="Graphique 5">
                    <a:extLst xmlns:a="http://schemas.openxmlformats.org/drawingml/2006/main">
                      <a:ext uri="{FF2B5EF4-FFF2-40B4-BE49-F238E27FC236}">
                        <a16:creationId xmlns:a16="http://schemas.microsoft.com/office/drawing/2014/main" id="{229E3B28-F2C2-844C-BBBD-BBA6CA9D2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659B04" w14:textId="77777777" w:rsidR="00D8086A" w:rsidRDefault="00D8086A" w:rsidP="00D8086A">
            <w:r>
              <w:t>La mobilité pendulaire est celle qui a le plus d’impact au niveau des émissions de GES notamment lorsqu’elle se fait via la voiture individuelle.</w:t>
            </w:r>
          </w:p>
          <w:p w14:paraId="44F8B601" w14:textId="77777777" w:rsidR="00D8086A" w:rsidRDefault="00D8086A" w:rsidP="00D8086A">
            <w:pPr>
              <w:rPr>
                <w:rFonts w:cstheme="minorHAnsi"/>
              </w:rPr>
            </w:pPr>
          </w:p>
          <w:p w14:paraId="146B1E21" w14:textId="77777777" w:rsidR="00D8086A" w:rsidRDefault="00D8086A" w:rsidP="00D8086A">
            <w:pPr>
              <w:rPr>
                <w:rFonts w:cstheme="minorHAnsi"/>
                <w:bCs/>
              </w:rPr>
            </w:pPr>
          </w:p>
          <w:p w14:paraId="4BCF8209" w14:textId="77777777" w:rsidR="004010AA" w:rsidRDefault="00D8086A" w:rsidP="004010AA">
            <w:pPr>
              <w:jc w:val="both"/>
            </w:pPr>
            <w:r>
              <w:rPr>
                <w:noProof/>
              </w:rPr>
              <w:drawing>
                <wp:anchor distT="0" distB="0" distL="114300" distR="114300" simplePos="0" relativeHeight="251658240" behindDoc="0" locked="0" layoutInCell="1" allowOverlap="1" wp14:anchorId="1ECE0BC9" wp14:editId="26CFFAB6">
                  <wp:simplePos x="0" y="0"/>
                  <wp:positionH relativeFrom="column">
                    <wp:posOffset>3810</wp:posOffset>
                  </wp:positionH>
                  <wp:positionV relativeFrom="paragraph">
                    <wp:posOffset>-5715</wp:posOffset>
                  </wp:positionV>
                  <wp:extent cx="4274050" cy="2568539"/>
                  <wp:effectExtent l="0" t="0" r="6350" b="10160"/>
                  <wp:wrapSquare wrapText="bothSides"/>
                  <wp:docPr id="9" name="Graphique 9">
                    <a:extLst xmlns:a="http://schemas.openxmlformats.org/drawingml/2006/main">
                      <a:ext uri="{FF2B5EF4-FFF2-40B4-BE49-F238E27FC236}">
                        <a16:creationId xmlns:a16="http://schemas.microsoft.com/office/drawing/2014/main" id="{86601F22-9420-E04B-87F2-4D9C91A44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72BC5EA5" w14:textId="77777777" w:rsidR="004010AA" w:rsidRDefault="004010AA" w:rsidP="004010AA">
            <w:pPr>
              <w:jc w:val="both"/>
            </w:pPr>
            <w:r>
              <w:t>On remarque que les actifs se déplacent majoritairement en voiture lors de leurs déplacements domicile/travail.</w:t>
            </w:r>
          </w:p>
          <w:p w14:paraId="6C6FA2B0" w14:textId="3F87D5CE" w:rsidR="00D8086A" w:rsidRPr="00725F30" w:rsidRDefault="00D8086A" w:rsidP="00D8086A">
            <w:pPr>
              <w:contextualSpacing/>
              <w:rPr>
                <w:rFonts w:cstheme="minorHAnsi"/>
                <w:bCs/>
              </w:rPr>
            </w:pPr>
          </w:p>
          <w:p w14:paraId="47610EC2" w14:textId="13D1E8D1" w:rsidR="00D8086A" w:rsidRDefault="00D8086A" w:rsidP="007D52D0">
            <w:pPr>
              <w:jc w:val="both"/>
              <w:rPr>
                <w:rFonts w:cstheme="minorHAnsi"/>
                <w:bCs/>
              </w:rPr>
            </w:pPr>
          </w:p>
          <w:p w14:paraId="76DD6573" w14:textId="2689F094" w:rsidR="004010AA" w:rsidRDefault="004010AA" w:rsidP="007D52D0">
            <w:pPr>
              <w:jc w:val="both"/>
              <w:rPr>
                <w:rFonts w:cstheme="minorHAnsi"/>
                <w:bCs/>
              </w:rPr>
            </w:pPr>
          </w:p>
          <w:p w14:paraId="7B79681F" w14:textId="77777777" w:rsidR="004010AA" w:rsidRDefault="004010AA" w:rsidP="007D52D0">
            <w:pPr>
              <w:jc w:val="both"/>
              <w:rPr>
                <w:rFonts w:cstheme="minorHAnsi"/>
                <w:bCs/>
              </w:rPr>
            </w:pPr>
          </w:p>
          <w:p w14:paraId="39EBC1EA" w14:textId="77777777" w:rsidR="00BF144B" w:rsidRPr="00BB7C65" w:rsidRDefault="00BF144B" w:rsidP="00BF144B">
            <w:pPr>
              <w:spacing w:line="240" w:lineRule="auto"/>
              <w:jc w:val="both"/>
              <w:rPr>
                <w:rFonts w:cstheme="minorHAnsi"/>
              </w:rPr>
            </w:pPr>
            <w:r w:rsidRPr="00BB7C65">
              <w:rPr>
                <w:rFonts w:cstheme="minorHAnsi"/>
              </w:rPr>
              <w:t>Le schéma de mobilité douce a été élaboré en 2015 sur le Guillestrois. Certaines actions identifiées ont fait l’objet de demande de subventions de la part des communes, compétentes en matière de voirie, et sont en cours de lancement (notamment liaisons cyclables Eygliers-Saint-Crépin, Eygliers-Guillestre). D’autres projets ont émergé depuis l’élaboration de ce schéma et n’y étaient pas évoqués (notamment aménagements cyclables à Molines et projets d’aires de covoiturage aménagées) mais ont été inscrits dans les documents d’urbanisme.</w:t>
            </w:r>
          </w:p>
          <w:p w14:paraId="498A0FBD" w14:textId="77777777" w:rsidR="00BF144B" w:rsidRDefault="00BF144B" w:rsidP="00BF144B">
            <w:pPr>
              <w:spacing w:line="240" w:lineRule="auto"/>
              <w:contextualSpacing/>
              <w:jc w:val="both"/>
              <w:rPr>
                <w:rFonts w:cstheme="minorHAnsi"/>
              </w:rPr>
            </w:pPr>
            <w:r>
              <w:rPr>
                <w:rFonts w:cstheme="minorHAnsi"/>
              </w:rPr>
              <w:t xml:space="preserve">La CCGQ a délibéré le 18 mars 2021 en faveur de la prise de compétence Mobilité, sans reprendre les services assurés actuellement par la Région. Le transfert de compétence reste toutefois à valider par les communes dans les trois prochains mois. </w:t>
            </w:r>
          </w:p>
          <w:p w14:paraId="72F8AD71" w14:textId="77777777" w:rsidR="00BF144B" w:rsidRDefault="00BF144B" w:rsidP="00BF144B">
            <w:pPr>
              <w:spacing w:line="240" w:lineRule="auto"/>
              <w:contextualSpacing/>
              <w:jc w:val="both"/>
              <w:rPr>
                <w:rFonts w:cstheme="minorHAnsi"/>
              </w:rPr>
            </w:pPr>
          </w:p>
          <w:p w14:paraId="247AFCC2" w14:textId="508AAC16" w:rsidR="00BF144B" w:rsidRPr="00BB7C65" w:rsidRDefault="00BF144B" w:rsidP="00BF144B">
            <w:pPr>
              <w:spacing w:line="240" w:lineRule="auto"/>
              <w:contextualSpacing/>
              <w:jc w:val="both"/>
              <w:rPr>
                <w:rFonts w:cstheme="minorHAnsi"/>
              </w:rPr>
            </w:pPr>
            <w:r w:rsidRPr="00BB7C65">
              <w:rPr>
                <w:rFonts w:cstheme="minorHAnsi"/>
              </w:rPr>
              <w:t>La prise de compétence Mobilité par la CC, si elle est confirmée, permettrait d’élaborer d’ici la fin du mandat un Plan de Mobilité simplifié sur l’ensemble de la CCGQ. Celui-ci inclurait toutes les thématiques de la mobilité, dont la mobilité douce, et actualiserait ainsi le schéma initial de 2015. Son objectif serait d’élaborer un diagnostic de l’offre de mobilité sur l’ensemble du territoire intercommunal et de flécher les actions à mettre en œuvre pour l’améliorer et la développer sur des thématiques jusqu’à présent peu prises en compte (mobilité partagée et douce notamment).</w:t>
            </w:r>
          </w:p>
          <w:p w14:paraId="5612FB3D" w14:textId="77777777" w:rsidR="00BF144B" w:rsidRDefault="00BF144B" w:rsidP="00BF144B">
            <w:pPr>
              <w:spacing w:line="240" w:lineRule="auto"/>
              <w:contextualSpacing/>
              <w:jc w:val="both"/>
              <w:rPr>
                <w:rFonts w:cstheme="minorHAnsi"/>
              </w:rPr>
            </w:pPr>
          </w:p>
          <w:p w14:paraId="39B508EF" w14:textId="4922C601" w:rsidR="00BF144B" w:rsidRDefault="00BF144B" w:rsidP="00BF144B">
            <w:pPr>
              <w:spacing w:line="240" w:lineRule="auto"/>
              <w:contextualSpacing/>
              <w:jc w:val="both"/>
              <w:rPr>
                <w:rFonts w:cstheme="minorHAnsi"/>
              </w:rPr>
            </w:pPr>
            <w:r>
              <w:rPr>
                <w:rFonts w:cstheme="minorHAnsi"/>
              </w:rPr>
              <w:t>Si ce transfert est confirmé, l’objectif initial serait dans un premier temps de maintenir le niveau des services existants.</w:t>
            </w:r>
          </w:p>
          <w:p w14:paraId="71247DC1" w14:textId="27147DAD" w:rsidR="00BF144B" w:rsidRDefault="00BF144B" w:rsidP="00BF144B">
            <w:pPr>
              <w:spacing w:line="240" w:lineRule="auto"/>
              <w:contextualSpacing/>
              <w:jc w:val="both"/>
              <w:rPr>
                <w:rFonts w:cstheme="minorHAnsi"/>
              </w:rPr>
            </w:pPr>
            <w:r>
              <w:rPr>
                <w:rFonts w:cstheme="minorHAnsi"/>
              </w:rPr>
              <w:t xml:space="preserve">Dans un second temps – d’ici la fin du mandat ou ultérieurement  –, cette prise de compétence </w:t>
            </w:r>
            <w:r w:rsidRPr="005B222D">
              <w:rPr>
                <w:rFonts w:cstheme="minorHAnsi"/>
                <w:b/>
              </w:rPr>
              <w:t>pourrait</w:t>
            </w:r>
            <w:r>
              <w:rPr>
                <w:rFonts w:cstheme="minorHAnsi"/>
              </w:rPr>
              <w:t xml:space="preserve"> permettre à la CC de développer de nouveaux services adaptés aux besoins locaux (notamment en terme de mobilité partagée : covoiturage, autostop organisé, </w:t>
            </w:r>
            <w:r w:rsidR="001D6984">
              <w:rPr>
                <w:rFonts w:cstheme="minorHAnsi"/>
              </w:rPr>
              <w:t>etc.</w:t>
            </w:r>
            <w:r>
              <w:rPr>
                <w:rFonts w:cstheme="minorHAnsi"/>
              </w:rPr>
              <w:t xml:space="preserve">), de </w:t>
            </w:r>
            <w:r w:rsidRPr="00791560">
              <w:rPr>
                <w:rFonts w:cstheme="minorHAnsi"/>
              </w:rPr>
              <w:t xml:space="preserve">contribuer financièrement </w:t>
            </w:r>
            <w:r>
              <w:rPr>
                <w:rFonts w:cstheme="minorHAnsi"/>
              </w:rPr>
              <w:t>à certains</w:t>
            </w:r>
            <w:r w:rsidRPr="00791560">
              <w:rPr>
                <w:rFonts w:cstheme="minorHAnsi"/>
              </w:rPr>
              <w:t xml:space="preserve"> services et/ou aménagements liés à la mobilité (aménagements cyclables, aires de covoiturage, attribution d’aides individuelles…)</w:t>
            </w:r>
            <w:r>
              <w:rPr>
                <w:rFonts w:cstheme="minorHAnsi"/>
              </w:rPr>
              <w:t xml:space="preserve">, d’améliorer la cohérence de l’offre et la communication auprès du grand public, ou encore de renforcer l’offre dans certains secteurs (par exemple compléter l’offre régionale, transport sénior à la demande, </w:t>
            </w:r>
            <w:r w:rsidR="001D6984">
              <w:rPr>
                <w:rFonts w:cstheme="minorHAnsi"/>
              </w:rPr>
              <w:t>etc.</w:t>
            </w:r>
            <w:r>
              <w:rPr>
                <w:rFonts w:cstheme="minorHAnsi"/>
              </w:rPr>
              <w:t>). Le diagnostic et le plan d’actions pourrait être synthétisé au travers d’un Plan de Mobilité simplifié, qui, sans être prescriptif, permettrait de formaliser la politique Mobilité de la CC.</w:t>
            </w:r>
          </w:p>
          <w:p w14:paraId="4572155B" w14:textId="77777777" w:rsidR="00BF144B" w:rsidRDefault="00BF144B" w:rsidP="00BF144B">
            <w:pPr>
              <w:spacing w:line="240" w:lineRule="auto"/>
              <w:contextualSpacing/>
              <w:jc w:val="both"/>
              <w:rPr>
                <w:rFonts w:cstheme="minorHAnsi"/>
              </w:rPr>
            </w:pPr>
          </w:p>
          <w:p w14:paraId="1FF95984" w14:textId="515F05E5" w:rsidR="00BF144B" w:rsidRDefault="00BF144B" w:rsidP="00BF144B">
            <w:pPr>
              <w:spacing w:line="240" w:lineRule="auto"/>
              <w:contextualSpacing/>
              <w:jc w:val="both"/>
              <w:rPr>
                <w:rFonts w:cstheme="minorHAnsi"/>
              </w:rPr>
            </w:pPr>
            <w:r>
              <w:rPr>
                <w:rFonts w:cstheme="minorHAnsi"/>
              </w:rPr>
              <w:t>Ces enjeux restent néanmoins conditionnés à des problématiques de financement, notamment en ce qui concerne la création de nouvelles lignes de navettes.</w:t>
            </w:r>
          </w:p>
          <w:p w14:paraId="1535F0AE" w14:textId="77777777" w:rsidR="00BF144B" w:rsidRDefault="00BF144B" w:rsidP="00BF144B">
            <w:pPr>
              <w:spacing w:line="240" w:lineRule="auto"/>
              <w:contextualSpacing/>
              <w:jc w:val="both"/>
              <w:rPr>
                <w:rFonts w:cstheme="minorHAnsi"/>
              </w:rPr>
            </w:pPr>
          </w:p>
          <w:p w14:paraId="3BEBCEEE" w14:textId="77777777" w:rsidR="00BF144B" w:rsidRDefault="00BF144B" w:rsidP="00BF144B">
            <w:pPr>
              <w:spacing w:line="240" w:lineRule="auto"/>
              <w:contextualSpacing/>
              <w:jc w:val="both"/>
              <w:rPr>
                <w:rFonts w:cstheme="minorHAnsi"/>
              </w:rPr>
            </w:pPr>
            <w:r>
              <w:rPr>
                <w:rFonts w:cstheme="minorHAnsi"/>
              </w:rPr>
              <w:t>Rappelons que la prise de compétence n’oblige en rien la CCGQ : elle lui ouvre le champ des possibles en matière de mobilité locale, sans toutefois l’obliger à mettre en place quoi que ce soit. Raison pour laquelle la CCGQ ne s’est engagée, dans sa délibération, qu’à maintenir le niveau des services existants.</w:t>
            </w:r>
          </w:p>
          <w:p w14:paraId="71801173" w14:textId="77777777" w:rsidR="00D8086A" w:rsidRPr="00835B3C" w:rsidRDefault="00D8086A" w:rsidP="007D52D0">
            <w:pPr>
              <w:jc w:val="both"/>
              <w:rPr>
                <w:rFonts w:cstheme="minorHAnsi"/>
                <w:bCs/>
              </w:rPr>
            </w:pPr>
          </w:p>
        </w:tc>
      </w:tr>
    </w:tbl>
    <w:p w14:paraId="7DFE6FFC" w14:textId="2CECD054" w:rsidR="00DF47CA" w:rsidRDefault="00DF47CA" w:rsidP="00DF47CA"/>
    <w:p w14:paraId="7AFFDA73" w14:textId="77777777" w:rsidR="00DF47CA" w:rsidRPr="003F5AE6" w:rsidRDefault="00DF47CA" w:rsidP="00DF47CA">
      <w:pPr>
        <w:contextualSpacing/>
        <w:rPr>
          <w:rFonts w:cstheme="minorHAnsi"/>
          <w:sz w:val="22"/>
          <w:szCs w:val="22"/>
        </w:rPr>
      </w:pPr>
    </w:p>
    <w:tbl>
      <w:tblPr>
        <w:tblStyle w:val="Grilledutableau"/>
        <w:tblW w:w="0" w:type="auto"/>
        <w:tblLook w:val="04A0" w:firstRow="1" w:lastRow="0" w:firstColumn="1" w:lastColumn="0" w:noHBand="0" w:noVBand="1"/>
      </w:tblPr>
      <w:tblGrid>
        <w:gridCol w:w="4531"/>
        <w:gridCol w:w="4531"/>
      </w:tblGrid>
      <w:tr w:rsidR="00DF47CA" w14:paraId="4AACBA5C" w14:textId="77777777" w:rsidTr="00D8086A">
        <w:tc>
          <w:tcPr>
            <w:tcW w:w="4531" w:type="dxa"/>
            <w:shd w:val="clear" w:color="auto" w:fill="A8D08D" w:themeFill="accent6" w:themeFillTint="99"/>
          </w:tcPr>
          <w:p w14:paraId="446C6969" w14:textId="77777777" w:rsidR="00DF47CA" w:rsidRDefault="00DF47CA" w:rsidP="007D52D0">
            <w:pPr>
              <w:jc w:val="both"/>
            </w:pPr>
            <w:r>
              <w:t>Atouts</w:t>
            </w:r>
          </w:p>
        </w:tc>
        <w:tc>
          <w:tcPr>
            <w:tcW w:w="4531" w:type="dxa"/>
            <w:shd w:val="clear" w:color="auto" w:fill="A8D08D" w:themeFill="accent6" w:themeFillTint="99"/>
          </w:tcPr>
          <w:p w14:paraId="0E14AFE6" w14:textId="77777777" w:rsidR="00DF47CA" w:rsidRDefault="00DF47CA" w:rsidP="007D52D0">
            <w:pPr>
              <w:jc w:val="both"/>
            </w:pPr>
            <w:r>
              <w:t>Faiblesses</w:t>
            </w:r>
          </w:p>
        </w:tc>
      </w:tr>
      <w:tr w:rsidR="00DF47CA" w14:paraId="5091BB49" w14:textId="77777777" w:rsidTr="00D8086A">
        <w:tc>
          <w:tcPr>
            <w:tcW w:w="4531" w:type="dxa"/>
            <w:shd w:val="clear" w:color="auto" w:fill="E2EFD9" w:themeFill="accent6" w:themeFillTint="33"/>
          </w:tcPr>
          <w:p w14:paraId="1EFFD7D3" w14:textId="77777777" w:rsidR="00DF47CA" w:rsidRDefault="00DF47CA" w:rsidP="00BF144B">
            <w:pPr>
              <w:jc w:val="both"/>
            </w:pPr>
            <w:r>
              <w:t>PCAET</w:t>
            </w:r>
          </w:p>
          <w:p w14:paraId="58077226" w14:textId="77777777" w:rsidR="00DF47CA" w:rsidRDefault="00DF47CA" w:rsidP="00BF144B">
            <w:pPr>
              <w:jc w:val="both"/>
            </w:pPr>
            <w:r>
              <w:t>Saisonnalité permet d’augmenter l’offre de transport ce qui bénéficie au territoire et locaux</w:t>
            </w:r>
          </w:p>
          <w:p w14:paraId="30B2F3FF" w14:textId="77777777" w:rsidR="00DF47CA" w:rsidRPr="009A258E" w:rsidRDefault="00DF47CA" w:rsidP="00BF144B">
            <w:pPr>
              <w:pStyle w:val="NormalWeb"/>
              <w:jc w:val="both"/>
              <w:rPr>
                <w:rFonts w:asciiTheme="minorHAnsi" w:hAnsiTheme="minorHAnsi" w:cstheme="minorHAnsi"/>
              </w:rPr>
            </w:pPr>
            <w:r>
              <w:rPr>
                <w:rFonts w:asciiTheme="minorHAnsi" w:hAnsiTheme="minorHAnsi" w:cstheme="minorHAnsi"/>
              </w:rPr>
              <w:t>Projet autour des mobilités liées au transport de marchandises : projet d’o</w:t>
            </w:r>
            <w:r w:rsidRPr="009A258E">
              <w:rPr>
                <w:rFonts w:asciiTheme="minorHAnsi" w:hAnsiTheme="minorHAnsi" w:cstheme="minorHAnsi"/>
              </w:rPr>
              <w:t xml:space="preserve">ptimiser les transports de marchandises sur le 05 </w:t>
            </w:r>
          </w:p>
          <w:p w14:paraId="5C474F75" w14:textId="77777777" w:rsidR="00DF47CA" w:rsidRDefault="00DF47CA" w:rsidP="007D52D0">
            <w:pPr>
              <w:jc w:val="both"/>
            </w:pPr>
          </w:p>
        </w:tc>
        <w:tc>
          <w:tcPr>
            <w:tcW w:w="4531" w:type="dxa"/>
            <w:shd w:val="clear" w:color="auto" w:fill="E2EFD9" w:themeFill="accent6" w:themeFillTint="33"/>
          </w:tcPr>
          <w:p w14:paraId="36C022D5" w14:textId="77777777" w:rsidR="00DF47CA" w:rsidRDefault="00DF47CA" w:rsidP="007D52D0">
            <w:pPr>
              <w:jc w:val="both"/>
            </w:pPr>
            <w:r>
              <w:t xml:space="preserve">Géographie du territoire et météo rendent les mobilités douces complexes, </w:t>
            </w:r>
          </w:p>
          <w:p w14:paraId="04050B5E" w14:textId="36E6A550" w:rsidR="00DF47CA" w:rsidRDefault="00DF47CA" w:rsidP="007D52D0">
            <w:pPr>
              <w:jc w:val="both"/>
            </w:pPr>
            <w:r>
              <w:t>Ruralité + montagnes = travail éloigné des communes de résidence (</w:t>
            </w:r>
            <w:r w:rsidR="001D6984">
              <w:t>cf.</w:t>
            </w:r>
            <w:r>
              <w:t xml:space="preserve"> graph).</w:t>
            </w:r>
          </w:p>
        </w:tc>
      </w:tr>
      <w:tr w:rsidR="00DF47CA" w14:paraId="5E9362A2" w14:textId="77777777" w:rsidTr="00D8086A">
        <w:tc>
          <w:tcPr>
            <w:tcW w:w="4531" w:type="dxa"/>
            <w:shd w:val="clear" w:color="auto" w:fill="A8D08D" w:themeFill="accent6" w:themeFillTint="99"/>
          </w:tcPr>
          <w:p w14:paraId="01CACAD2" w14:textId="77777777" w:rsidR="00DF47CA" w:rsidRDefault="00DF47CA" w:rsidP="007D52D0">
            <w:pPr>
              <w:jc w:val="both"/>
            </w:pPr>
            <w:r>
              <w:t xml:space="preserve">Opportunités </w:t>
            </w:r>
          </w:p>
        </w:tc>
        <w:tc>
          <w:tcPr>
            <w:tcW w:w="4531" w:type="dxa"/>
            <w:shd w:val="clear" w:color="auto" w:fill="A8D08D" w:themeFill="accent6" w:themeFillTint="99"/>
          </w:tcPr>
          <w:p w14:paraId="5BD391F6" w14:textId="77C048B5" w:rsidR="00DF47CA" w:rsidRDefault="00DF47CA" w:rsidP="007D52D0">
            <w:pPr>
              <w:jc w:val="both"/>
            </w:pPr>
            <w:r>
              <w:t>Menace</w:t>
            </w:r>
            <w:r w:rsidR="00BC11AE">
              <w:t>s</w:t>
            </w:r>
          </w:p>
        </w:tc>
      </w:tr>
      <w:tr w:rsidR="00DF47CA" w14:paraId="2F1A5A75" w14:textId="77777777" w:rsidTr="00D8086A">
        <w:tc>
          <w:tcPr>
            <w:tcW w:w="4531" w:type="dxa"/>
            <w:shd w:val="clear" w:color="auto" w:fill="E2EFD9" w:themeFill="accent6" w:themeFillTint="33"/>
          </w:tcPr>
          <w:p w14:paraId="573BD0A5" w14:textId="7A34D01B" w:rsidR="00DF47CA" w:rsidRPr="00725F30" w:rsidRDefault="00DF47CA" w:rsidP="00BF144B">
            <w:pPr>
              <w:contextualSpacing/>
              <w:jc w:val="both"/>
              <w:rPr>
                <w:rFonts w:cstheme="minorHAnsi"/>
              </w:rPr>
            </w:pPr>
            <w:r>
              <w:rPr>
                <w:rFonts w:cstheme="minorHAnsi"/>
              </w:rPr>
              <w:t xml:space="preserve">Prise de compétence </w:t>
            </w:r>
            <w:r w:rsidR="00BF144B">
              <w:rPr>
                <w:rFonts w:cstheme="minorHAnsi"/>
              </w:rPr>
              <w:t xml:space="preserve">mobilité </w:t>
            </w:r>
            <w:r>
              <w:rPr>
                <w:rFonts w:cstheme="minorHAnsi"/>
              </w:rPr>
              <w:t>en cours, les priorités seront définies par la suite, mais poursuite des actions en cours</w:t>
            </w:r>
            <w:r w:rsidR="001D6984">
              <w:rPr>
                <w:rFonts w:cstheme="minorHAnsi"/>
              </w:rPr>
              <w:t>, maintien du niveau des services existants</w:t>
            </w:r>
          </w:p>
          <w:p w14:paraId="67DBDF46" w14:textId="77777777" w:rsidR="00DF47CA" w:rsidRDefault="00DF47CA" w:rsidP="00BF144B">
            <w:pPr>
              <w:jc w:val="both"/>
            </w:pPr>
          </w:p>
          <w:p w14:paraId="623500CF" w14:textId="4FE55136" w:rsidR="0076297C" w:rsidRDefault="0076297C" w:rsidP="00BF144B">
            <w:pPr>
              <w:jc w:val="both"/>
            </w:pPr>
            <w:r>
              <w:t>Développement des Via vélo (via Clarée, via Guisane)</w:t>
            </w:r>
          </w:p>
        </w:tc>
        <w:tc>
          <w:tcPr>
            <w:tcW w:w="4531" w:type="dxa"/>
            <w:shd w:val="clear" w:color="auto" w:fill="E2EFD9" w:themeFill="accent6" w:themeFillTint="33"/>
          </w:tcPr>
          <w:p w14:paraId="266CF478" w14:textId="292AC632" w:rsidR="00DF47CA" w:rsidRDefault="00DF47CA" w:rsidP="007D52D0">
            <w:pPr>
              <w:jc w:val="both"/>
            </w:pPr>
            <w:r>
              <w:t>Saisonnalité touristique qui entraîne un accroissement des déplacements motorisés (+bouchons)</w:t>
            </w:r>
          </w:p>
          <w:p w14:paraId="690235BE" w14:textId="73B0AFAA" w:rsidR="00BF144B" w:rsidRDefault="00BF144B" w:rsidP="007D52D0">
            <w:pPr>
              <w:jc w:val="both"/>
            </w:pPr>
            <w:r>
              <w:t>Manque de financements pour développer la politique mobilité de la CCGQ.</w:t>
            </w:r>
          </w:p>
          <w:p w14:paraId="3CEB6F51" w14:textId="77777777" w:rsidR="00DF47CA" w:rsidRDefault="00DF47CA" w:rsidP="007D52D0">
            <w:pPr>
              <w:jc w:val="both"/>
            </w:pPr>
          </w:p>
        </w:tc>
      </w:tr>
    </w:tbl>
    <w:p w14:paraId="1400FB7D" w14:textId="5B1DF212" w:rsidR="00DF47CA" w:rsidRDefault="00DF47CA" w:rsidP="00DF47CA"/>
    <w:p w14:paraId="72DE7719" w14:textId="77777777" w:rsidR="00BF144B" w:rsidRDefault="00BF144B" w:rsidP="00BF144B">
      <w:pPr>
        <w:contextualSpacing/>
        <w:jc w:val="both"/>
        <w:rPr>
          <w:rFonts w:cstheme="minorHAnsi"/>
          <w:bCs/>
          <w:sz w:val="22"/>
          <w:szCs w:val="22"/>
        </w:rPr>
      </w:pPr>
      <w:r>
        <w:rPr>
          <w:rFonts w:cstheme="minorHAnsi"/>
          <w:bCs/>
          <w:sz w:val="22"/>
          <w:szCs w:val="22"/>
        </w:rPr>
        <w:t>Enjeux de la mobilité sur le territoire du PETR :</w:t>
      </w:r>
    </w:p>
    <w:p w14:paraId="5B8BE680" w14:textId="77777777" w:rsidR="00BF144B" w:rsidRDefault="00BF144B" w:rsidP="00BF144B">
      <w:pPr>
        <w:pStyle w:val="Paragraphedeliste"/>
        <w:numPr>
          <w:ilvl w:val="0"/>
          <w:numId w:val="1"/>
        </w:numPr>
        <w:jc w:val="both"/>
        <w:rPr>
          <w:rFonts w:cstheme="minorHAnsi"/>
          <w:bCs/>
          <w:sz w:val="22"/>
          <w:szCs w:val="22"/>
        </w:rPr>
      </w:pPr>
      <w:r>
        <w:rPr>
          <w:rFonts w:cstheme="minorHAnsi"/>
          <w:bCs/>
          <w:sz w:val="22"/>
          <w:szCs w:val="22"/>
        </w:rPr>
        <w:t>Coût économique et écologique de la voiture individuelle</w:t>
      </w:r>
    </w:p>
    <w:p w14:paraId="2116B669" w14:textId="77777777" w:rsidR="00BF144B" w:rsidRDefault="00BF144B" w:rsidP="00BF144B">
      <w:pPr>
        <w:pStyle w:val="Paragraphedeliste"/>
        <w:numPr>
          <w:ilvl w:val="0"/>
          <w:numId w:val="1"/>
        </w:numPr>
        <w:jc w:val="both"/>
        <w:rPr>
          <w:rFonts w:cstheme="minorHAnsi"/>
          <w:bCs/>
          <w:sz w:val="22"/>
          <w:szCs w:val="22"/>
        </w:rPr>
      </w:pPr>
      <w:r>
        <w:rPr>
          <w:rFonts w:cstheme="minorHAnsi"/>
          <w:bCs/>
          <w:sz w:val="22"/>
          <w:szCs w:val="22"/>
        </w:rPr>
        <w:t>Offrir des alternatives à la voiture individuelle</w:t>
      </w:r>
    </w:p>
    <w:p w14:paraId="7F60A1EC" w14:textId="77777777" w:rsidR="00BF144B" w:rsidRDefault="00BF144B" w:rsidP="00BF144B">
      <w:pPr>
        <w:pStyle w:val="Paragraphedeliste"/>
        <w:numPr>
          <w:ilvl w:val="0"/>
          <w:numId w:val="1"/>
        </w:numPr>
        <w:jc w:val="both"/>
        <w:rPr>
          <w:rFonts w:cstheme="minorHAnsi"/>
          <w:bCs/>
          <w:sz w:val="22"/>
          <w:szCs w:val="22"/>
        </w:rPr>
      </w:pPr>
      <w:r>
        <w:rPr>
          <w:rFonts w:cstheme="minorHAnsi"/>
          <w:bCs/>
          <w:sz w:val="22"/>
          <w:szCs w:val="22"/>
        </w:rPr>
        <w:t>Développer la sécurité pour la circulation cycliste sur le territoire</w:t>
      </w:r>
    </w:p>
    <w:p w14:paraId="3930DB63" w14:textId="6440CCCE" w:rsidR="00BF144B" w:rsidRDefault="00BF144B" w:rsidP="00BF144B">
      <w:pPr>
        <w:pStyle w:val="Paragraphedeliste"/>
        <w:numPr>
          <w:ilvl w:val="0"/>
          <w:numId w:val="1"/>
        </w:numPr>
        <w:jc w:val="both"/>
        <w:rPr>
          <w:rFonts w:cstheme="minorHAnsi"/>
          <w:bCs/>
          <w:sz w:val="22"/>
          <w:szCs w:val="22"/>
        </w:rPr>
      </w:pPr>
      <w:r>
        <w:rPr>
          <w:rFonts w:cstheme="minorHAnsi"/>
          <w:bCs/>
          <w:sz w:val="22"/>
          <w:szCs w:val="22"/>
        </w:rPr>
        <w:t>Prise de compétence mobilité par les communautés de commune</w:t>
      </w:r>
    </w:p>
    <w:p w14:paraId="24FDF5B8" w14:textId="66096142" w:rsidR="00BF144B" w:rsidRDefault="00BF144B" w:rsidP="00BF144B">
      <w:pPr>
        <w:jc w:val="both"/>
        <w:rPr>
          <w:rFonts w:cstheme="minorHAnsi"/>
          <w:bCs/>
          <w:sz w:val="22"/>
          <w:szCs w:val="22"/>
        </w:rPr>
      </w:pPr>
    </w:p>
    <w:p w14:paraId="10E4FCB1" w14:textId="1624C652" w:rsidR="00BF144B" w:rsidRDefault="00BF144B" w:rsidP="00BF144B">
      <w:pPr>
        <w:jc w:val="both"/>
        <w:rPr>
          <w:rFonts w:cstheme="minorHAnsi"/>
          <w:bCs/>
          <w:sz w:val="22"/>
          <w:szCs w:val="22"/>
        </w:rPr>
      </w:pPr>
      <w:r>
        <w:rPr>
          <w:rFonts w:cstheme="minorHAnsi"/>
          <w:bCs/>
          <w:sz w:val="22"/>
          <w:szCs w:val="22"/>
        </w:rPr>
        <w:t>Enjeux spécifiques à la CCGQ :</w:t>
      </w:r>
    </w:p>
    <w:p w14:paraId="41F3A5E9" w14:textId="77777777" w:rsidR="00BF144B" w:rsidRPr="00BF144B" w:rsidRDefault="00BF144B" w:rsidP="00BF144B">
      <w:pPr>
        <w:pStyle w:val="Paragraphedeliste"/>
        <w:numPr>
          <w:ilvl w:val="0"/>
          <w:numId w:val="1"/>
        </w:numPr>
        <w:rPr>
          <w:rFonts w:cstheme="minorHAnsi"/>
          <w:bCs/>
          <w:sz w:val="22"/>
          <w:szCs w:val="22"/>
        </w:rPr>
      </w:pPr>
      <w:r w:rsidRPr="00BF144B">
        <w:rPr>
          <w:rFonts w:cstheme="minorHAnsi"/>
          <w:bCs/>
          <w:sz w:val="22"/>
          <w:szCs w:val="22"/>
        </w:rPr>
        <w:t>Mise à jour et extension du schéma de mobilité à l’échelle de tout le territoire</w:t>
      </w:r>
    </w:p>
    <w:p w14:paraId="3B30A30D" w14:textId="77777777" w:rsidR="00BF144B" w:rsidRPr="00BF144B" w:rsidRDefault="00BF144B" w:rsidP="00BF144B">
      <w:pPr>
        <w:pStyle w:val="Paragraphedeliste"/>
        <w:numPr>
          <w:ilvl w:val="0"/>
          <w:numId w:val="1"/>
        </w:numPr>
        <w:rPr>
          <w:rFonts w:cstheme="minorHAnsi"/>
          <w:bCs/>
          <w:sz w:val="22"/>
          <w:szCs w:val="22"/>
        </w:rPr>
      </w:pPr>
      <w:r w:rsidRPr="00BF144B">
        <w:rPr>
          <w:rFonts w:cstheme="minorHAnsi"/>
          <w:bCs/>
          <w:sz w:val="22"/>
          <w:szCs w:val="22"/>
        </w:rPr>
        <w:t>Projets liés à la compétence Mobilité</w:t>
      </w:r>
    </w:p>
    <w:p w14:paraId="1BD8FD8D" w14:textId="393F31DC" w:rsidR="00BF144B" w:rsidRPr="00BF144B" w:rsidRDefault="00BF144B" w:rsidP="00BF144B">
      <w:pPr>
        <w:pStyle w:val="Paragraphedeliste"/>
        <w:numPr>
          <w:ilvl w:val="0"/>
          <w:numId w:val="1"/>
        </w:numPr>
        <w:rPr>
          <w:rFonts w:cstheme="minorHAnsi"/>
          <w:bCs/>
          <w:sz w:val="22"/>
          <w:szCs w:val="22"/>
        </w:rPr>
      </w:pPr>
      <w:r w:rsidRPr="00BF144B">
        <w:rPr>
          <w:rFonts w:cstheme="minorHAnsi"/>
          <w:bCs/>
          <w:sz w:val="22"/>
          <w:szCs w:val="22"/>
        </w:rPr>
        <w:t>Aires de covoiturage</w:t>
      </w:r>
    </w:p>
    <w:p w14:paraId="26DC776E" w14:textId="77777777" w:rsidR="00BF144B" w:rsidRPr="00DF47CA" w:rsidRDefault="00BF144B" w:rsidP="00DF47CA"/>
    <w:sectPr w:rsidR="00BF144B" w:rsidRPr="00DF47CA">
      <w:headerReference w:type="default" r:id="rId15"/>
      <w:footerReference w:type="even"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F5BDF" w14:textId="77777777" w:rsidR="00006021" w:rsidRDefault="00006021" w:rsidP="001E1EC4">
      <w:r>
        <w:separator/>
      </w:r>
    </w:p>
  </w:endnote>
  <w:endnote w:type="continuationSeparator" w:id="0">
    <w:p w14:paraId="739C966A" w14:textId="77777777" w:rsidR="00006021" w:rsidRDefault="00006021" w:rsidP="001E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663202197"/>
      <w:docPartObj>
        <w:docPartGallery w:val="Page Numbers (Bottom of Page)"/>
        <w:docPartUnique/>
      </w:docPartObj>
    </w:sdtPr>
    <w:sdtEndPr>
      <w:rPr>
        <w:rStyle w:val="Numrodepage"/>
      </w:rPr>
    </w:sdtEndPr>
    <w:sdtContent>
      <w:p w14:paraId="4F387EB2" w14:textId="442A9B38" w:rsidR="00DF47CA" w:rsidRDefault="00DF47CA" w:rsidP="0080786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4E6A442" w14:textId="77777777" w:rsidR="00DF47CA" w:rsidRDefault="00DF47CA" w:rsidP="00DF47C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732920458"/>
      <w:docPartObj>
        <w:docPartGallery w:val="Page Numbers (Bottom of Page)"/>
        <w:docPartUnique/>
      </w:docPartObj>
    </w:sdtPr>
    <w:sdtEndPr>
      <w:rPr>
        <w:rStyle w:val="Numrodepage"/>
      </w:rPr>
    </w:sdtEndPr>
    <w:sdtContent>
      <w:p w14:paraId="34257FCD" w14:textId="4F5AEB28" w:rsidR="00DF47CA" w:rsidRDefault="00DF47CA" w:rsidP="0080786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6BBF7FD" w14:textId="4C452066" w:rsidR="00DF47CA" w:rsidRDefault="00AB7B08" w:rsidP="00DF47CA">
    <w:pPr>
      <w:pStyle w:val="Pieddepage"/>
      <w:ind w:right="360"/>
    </w:pPr>
    <w:r>
      <w:t>Document de travail PETR- Pour validation CCGQ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DCD6F" w14:textId="77777777" w:rsidR="00006021" w:rsidRDefault="00006021" w:rsidP="001E1EC4">
      <w:r>
        <w:separator/>
      </w:r>
    </w:p>
  </w:footnote>
  <w:footnote w:type="continuationSeparator" w:id="0">
    <w:p w14:paraId="3F95EE3A" w14:textId="77777777" w:rsidR="00006021" w:rsidRDefault="00006021" w:rsidP="001E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81CA8" w14:textId="6AA10D39" w:rsidR="00AE35B7" w:rsidRDefault="00AE35B7">
    <w:pPr>
      <w:pStyle w:val="En-tte"/>
    </w:pPr>
    <w:r>
      <w:t>Document de travail CRTE CCGQ/PETR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C67C3C"/>
    <w:multiLevelType w:val="hybridMultilevel"/>
    <w:tmpl w:val="C5C2612C"/>
    <w:lvl w:ilvl="0" w:tplc="BAB65C7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5FE1001"/>
    <w:multiLevelType w:val="hybridMultilevel"/>
    <w:tmpl w:val="B00E8C1E"/>
    <w:lvl w:ilvl="0" w:tplc="3334C71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7E52DE7"/>
    <w:multiLevelType w:val="hybridMultilevel"/>
    <w:tmpl w:val="E0E4205A"/>
    <w:lvl w:ilvl="0" w:tplc="62387A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8451461"/>
    <w:multiLevelType w:val="hybridMultilevel"/>
    <w:tmpl w:val="7D3E5350"/>
    <w:lvl w:ilvl="0" w:tplc="BFAA97F0">
      <w:start w:val="14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634FE4"/>
    <w:multiLevelType w:val="hybridMultilevel"/>
    <w:tmpl w:val="291A4E08"/>
    <w:lvl w:ilvl="0" w:tplc="DCD0B37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C4"/>
    <w:rsid w:val="0000578B"/>
    <w:rsid w:val="00006021"/>
    <w:rsid w:val="00066EF6"/>
    <w:rsid w:val="00185502"/>
    <w:rsid w:val="001D6984"/>
    <w:rsid w:val="001E1EC4"/>
    <w:rsid w:val="0029202E"/>
    <w:rsid w:val="00292E3C"/>
    <w:rsid w:val="00322662"/>
    <w:rsid w:val="00325C01"/>
    <w:rsid w:val="00353911"/>
    <w:rsid w:val="003A5B8D"/>
    <w:rsid w:val="003A75E6"/>
    <w:rsid w:val="004010AA"/>
    <w:rsid w:val="004411FB"/>
    <w:rsid w:val="004641E9"/>
    <w:rsid w:val="004815D4"/>
    <w:rsid w:val="004867E2"/>
    <w:rsid w:val="004A1771"/>
    <w:rsid w:val="004B638E"/>
    <w:rsid w:val="004C02C3"/>
    <w:rsid w:val="004E4CC9"/>
    <w:rsid w:val="00551D2F"/>
    <w:rsid w:val="005D4107"/>
    <w:rsid w:val="005F361D"/>
    <w:rsid w:val="00710203"/>
    <w:rsid w:val="0076297C"/>
    <w:rsid w:val="00784526"/>
    <w:rsid w:val="007F03FE"/>
    <w:rsid w:val="007F76A8"/>
    <w:rsid w:val="008C046E"/>
    <w:rsid w:val="008C2F35"/>
    <w:rsid w:val="008D0473"/>
    <w:rsid w:val="008F366A"/>
    <w:rsid w:val="0090415C"/>
    <w:rsid w:val="009A138B"/>
    <w:rsid w:val="009B05C5"/>
    <w:rsid w:val="009C3D7D"/>
    <w:rsid w:val="00A6120E"/>
    <w:rsid w:val="00AA2B2C"/>
    <w:rsid w:val="00AB7B08"/>
    <w:rsid w:val="00AE35B7"/>
    <w:rsid w:val="00BC11AE"/>
    <w:rsid w:val="00BC3164"/>
    <w:rsid w:val="00BF144B"/>
    <w:rsid w:val="00C34DB1"/>
    <w:rsid w:val="00C43548"/>
    <w:rsid w:val="00CC314C"/>
    <w:rsid w:val="00CD1380"/>
    <w:rsid w:val="00D160BE"/>
    <w:rsid w:val="00D663C8"/>
    <w:rsid w:val="00D8086A"/>
    <w:rsid w:val="00D81A30"/>
    <w:rsid w:val="00DC635B"/>
    <w:rsid w:val="00DD606F"/>
    <w:rsid w:val="00DF47CA"/>
    <w:rsid w:val="00E16B0D"/>
    <w:rsid w:val="00E55C86"/>
    <w:rsid w:val="00F25750"/>
    <w:rsid w:val="00F626CE"/>
    <w:rsid w:val="00F652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1457F"/>
  <w15:chartTrackingRefBased/>
  <w15:docId w15:val="{2D773295-5343-A84F-A1F5-6B39011E3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E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E1EC4"/>
    <w:pPr>
      <w:spacing w:before="200" w:after="200" w:line="276"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1E1EC4"/>
    <w:rPr>
      <w:sz w:val="20"/>
      <w:szCs w:val="20"/>
    </w:rPr>
  </w:style>
  <w:style w:type="character" w:customStyle="1" w:styleId="NotedebasdepageCar">
    <w:name w:val="Note de bas de page Car"/>
    <w:basedOn w:val="Policepardfaut"/>
    <w:link w:val="Notedebasdepage"/>
    <w:uiPriority w:val="99"/>
    <w:semiHidden/>
    <w:rsid w:val="001E1EC4"/>
    <w:rPr>
      <w:sz w:val="20"/>
      <w:szCs w:val="20"/>
    </w:rPr>
  </w:style>
  <w:style w:type="character" w:styleId="Appelnotedebasdep">
    <w:name w:val="footnote reference"/>
    <w:basedOn w:val="Policepardfaut"/>
    <w:uiPriority w:val="99"/>
    <w:semiHidden/>
    <w:unhideWhenUsed/>
    <w:rsid w:val="001E1EC4"/>
    <w:rPr>
      <w:vertAlign w:val="superscript"/>
    </w:rPr>
  </w:style>
  <w:style w:type="paragraph" w:styleId="Citationintense">
    <w:name w:val="Intense Quote"/>
    <w:basedOn w:val="Normal"/>
    <w:next w:val="Normal"/>
    <w:link w:val="CitationintenseCar"/>
    <w:uiPriority w:val="30"/>
    <w:qFormat/>
    <w:rsid w:val="001E1EC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1E1EC4"/>
    <w:rPr>
      <w:i/>
      <w:iCs/>
      <w:color w:val="4472C4" w:themeColor="accent1"/>
    </w:rPr>
  </w:style>
  <w:style w:type="paragraph" w:styleId="NormalWeb">
    <w:name w:val="Normal (Web)"/>
    <w:basedOn w:val="Normal"/>
    <w:uiPriority w:val="99"/>
    <w:unhideWhenUsed/>
    <w:rsid w:val="00551D2F"/>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551D2F"/>
    <w:pPr>
      <w:ind w:left="720"/>
      <w:contextualSpacing/>
    </w:pPr>
  </w:style>
  <w:style w:type="paragraph" w:customStyle="1" w:styleId="spip">
    <w:name w:val="spip"/>
    <w:basedOn w:val="Normal"/>
    <w:rsid w:val="00292E3C"/>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292E3C"/>
  </w:style>
  <w:style w:type="paragraph" w:styleId="Pieddepage">
    <w:name w:val="footer"/>
    <w:basedOn w:val="Normal"/>
    <w:link w:val="PieddepageCar"/>
    <w:uiPriority w:val="99"/>
    <w:unhideWhenUsed/>
    <w:rsid w:val="00DF47CA"/>
    <w:pPr>
      <w:tabs>
        <w:tab w:val="center" w:pos="4536"/>
        <w:tab w:val="right" w:pos="9072"/>
      </w:tabs>
    </w:pPr>
  </w:style>
  <w:style w:type="character" w:customStyle="1" w:styleId="PieddepageCar">
    <w:name w:val="Pied de page Car"/>
    <w:basedOn w:val="Policepardfaut"/>
    <w:link w:val="Pieddepage"/>
    <w:uiPriority w:val="99"/>
    <w:rsid w:val="00DF47CA"/>
  </w:style>
  <w:style w:type="character" w:styleId="Numrodepage">
    <w:name w:val="page number"/>
    <w:basedOn w:val="Policepardfaut"/>
    <w:uiPriority w:val="99"/>
    <w:semiHidden/>
    <w:unhideWhenUsed/>
    <w:rsid w:val="00DF47CA"/>
  </w:style>
  <w:style w:type="paragraph" w:styleId="En-tte">
    <w:name w:val="header"/>
    <w:basedOn w:val="Normal"/>
    <w:link w:val="En-tteCar"/>
    <w:uiPriority w:val="99"/>
    <w:unhideWhenUsed/>
    <w:rsid w:val="00AB7B08"/>
    <w:pPr>
      <w:tabs>
        <w:tab w:val="center" w:pos="4536"/>
        <w:tab w:val="right" w:pos="9072"/>
      </w:tabs>
    </w:pPr>
  </w:style>
  <w:style w:type="character" w:customStyle="1" w:styleId="En-tteCar">
    <w:name w:val="En-tête Car"/>
    <w:basedOn w:val="Policepardfaut"/>
    <w:link w:val="En-tte"/>
    <w:uiPriority w:val="99"/>
    <w:rsid w:val="00AB7B08"/>
  </w:style>
  <w:style w:type="paragraph" w:styleId="TM3">
    <w:name w:val="toc 3"/>
    <w:basedOn w:val="Normal"/>
    <w:next w:val="Normal"/>
    <w:autoRedefine/>
    <w:uiPriority w:val="39"/>
    <w:semiHidden/>
    <w:unhideWhenUsed/>
    <w:rsid w:val="008F366A"/>
    <w:pPr>
      <w:spacing w:before="200" w:after="200" w:line="276" w:lineRule="auto"/>
      <w:ind w:left="480"/>
    </w:pPr>
    <w:rPr>
      <w:rFonts w:eastAsiaTheme="minorEastAsia"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631123">
      <w:bodyDiv w:val="1"/>
      <w:marLeft w:val="0"/>
      <w:marRight w:val="0"/>
      <w:marTop w:val="0"/>
      <w:marBottom w:val="0"/>
      <w:divBdr>
        <w:top w:val="none" w:sz="0" w:space="0" w:color="auto"/>
        <w:left w:val="none" w:sz="0" w:space="0" w:color="auto"/>
        <w:bottom w:val="none" w:sz="0" w:space="0" w:color="auto"/>
        <w:right w:val="none" w:sz="0" w:space="0" w:color="auto"/>
      </w:divBdr>
      <w:divsChild>
        <w:div w:id="154881550">
          <w:marLeft w:val="0"/>
          <w:marRight w:val="0"/>
          <w:marTop w:val="0"/>
          <w:marBottom w:val="0"/>
          <w:divBdr>
            <w:top w:val="none" w:sz="0" w:space="0" w:color="auto"/>
            <w:left w:val="none" w:sz="0" w:space="0" w:color="auto"/>
            <w:bottom w:val="none" w:sz="0" w:space="0" w:color="auto"/>
            <w:right w:val="none" w:sz="0" w:space="0" w:color="auto"/>
          </w:divBdr>
          <w:divsChild>
            <w:div w:id="2120101665">
              <w:marLeft w:val="0"/>
              <w:marRight w:val="0"/>
              <w:marTop w:val="0"/>
              <w:marBottom w:val="0"/>
              <w:divBdr>
                <w:top w:val="none" w:sz="0" w:space="0" w:color="auto"/>
                <w:left w:val="none" w:sz="0" w:space="0" w:color="auto"/>
                <w:bottom w:val="none" w:sz="0" w:space="0" w:color="auto"/>
                <w:right w:val="none" w:sz="0" w:space="0" w:color="auto"/>
              </w:divBdr>
              <w:divsChild>
                <w:div w:id="1738551623">
                  <w:marLeft w:val="0"/>
                  <w:marRight w:val="0"/>
                  <w:marTop w:val="0"/>
                  <w:marBottom w:val="0"/>
                  <w:divBdr>
                    <w:top w:val="none" w:sz="0" w:space="0" w:color="auto"/>
                    <w:left w:val="none" w:sz="0" w:space="0" w:color="auto"/>
                    <w:bottom w:val="none" w:sz="0" w:space="0" w:color="auto"/>
                    <w:right w:val="none" w:sz="0" w:space="0" w:color="auto"/>
                  </w:divBdr>
                  <w:divsChild>
                    <w:div w:id="93011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335">
      <w:bodyDiv w:val="1"/>
      <w:marLeft w:val="0"/>
      <w:marRight w:val="0"/>
      <w:marTop w:val="0"/>
      <w:marBottom w:val="0"/>
      <w:divBdr>
        <w:top w:val="none" w:sz="0" w:space="0" w:color="auto"/>
        <w:left w:val="none" w:sz="0" w:space="0" w:color="auto"/>
        <w:bottom w:val="none" w:sz="0" w:space="0" w:color="auto"/>
        <w:right w:val="none" w:sz="0" w:space="0" w:color="auto"/>
      </w:divBdr>
    </w:div>
    <w:div w:id="1052198018">
      <w:bodyDiv w:val="1"/>
      <w:marLeft w:val="0"/>
      <w:marRight w:val="0"/>
      <w:marTop w:val="0"/>
      <w:marBottom w:val="0"/>
      <w:divBdr>
        <w:top w:val="none" w:sz="0" w:space="0" w:color="auto"/>
        <w:left w:val="none" w:sz="0" w:space="0" w:color="auto"/>
        <w:bottom w:val="none" w:sz="0" w:space="0" w:color="auto"/>
        <w:right w:val="none" w:sz="0" w:space="0" w:color="auto"/>
      </w:divBdr>
      <w:divsChild>
        <w:div w:id="1887524581">
          <w:marLeft w:val="0"/>
          <w:marRight w:val="0"/>
          <w:marTop w:val="0"/>
          <w:marBottom w:val="0"/>
          <w:divBdr>
            <w:top w:val="none" w:sz="0" w:space="0" w:color="auto"/>
            <w:left w:val="none" w:sz="0" w:space="0" w:color="auto"/>
            <w:bottom w:val="none" w:sz="0" w:space="0" w:color="auto"/>
            <w:right w:val="none" w:sz="0" w:space="0" w:color="auto"/>
          </w:divBdr>
          <w:divsChild>
            <w:div w:id="2144421619">
              <w:marLeft w:val="0"/>
              <w:marRight w:val="0"/>
              <w:marTop w:val="0"/>
              <w:marBottom w:val="0"/>
              <w:divBdr>
                <w:top w:val="none" w:sz="0" w:space="0" w:color="auto"/>
                <w:left w:val="none" w:sz="0" w:space="0" w:color="auto"/>
                <w:bottom w:val="none" w:sz="0" w:space="0" w:color="auto"/>
                <w:right w:val="none" w:sz="0" w:space="0" w:color="auto"/>
              </w:divBdr>
              <w:divsChild>
                <w:div w:id="450324247">
                  <w:marLeft w:val="0"/>
                  <w:marRight w:val="0"/>
                  <w:marTop w:val="0"/>
                  <w:marBottom w:val="0"/>
                  <w:divBdr>
                    <w:top w:val="none" w:sz="0" w:space="0" w:color="auto"/>
                    <w:left w:val="none" w:sz="0" w:space="0" w:color="auto"/>
                    <w:bottom w:val="none" w:sz="0" w:space="0" w:color="auto"/>
                    <w:right w:val="none" w:sz="0" w:space="0" w:color="auto"/>
                  </w:divBdr>
                  <w:divsChild>
                    <w:div w:id="12983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emmacorbin/ownCloud/EC:DDK%20DOC%20/3.%20DIAGNOSTIC/graphs%20pour%20diagnosti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emmacorbin/Desktop/dossier%20sans%20titre/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fr-FR"/>
        </a:p>
      </c:txPr>
    </c:title>
    <c:autoTitleDeleted val="0"/>
    <c:plotArea>
      <c:layout/>
      <c:doughnutChart>
        <c:varyColors val="1"/>
        <c:ser>
          <c:idx val="0"/>
          <c:order val="0"/>
          <c:tx>
            <c:strRef>
              <c:f>CCGQ!$I$46</c:f>
              <c:strCache>
                <c:ptCount val="1"/>
                <c:pt idx="0">
                  <c:v>Mobilités/travail - CCGQ</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1199-C944-8332-696296E6CB47}"/>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1199-C944-8332-696296E6CB47}"/>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1199-C944-8332-696296E6CB47}"/>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1199-C944-8332-696296E6CB47}"/>
              </c:ext>
            </c:extLst>
          </c:dPt>
          <c:dPt>
            <c:idx val="4"/>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9-1199-C944-8332-696296E6CB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CCGQ!$J$45:$N$45</c:f>
              <c:strCache>
                <c:ptCount val="5"/>
                <c:pt idx="0">
                  <c:v>Réside dans une commune et travaille dans la même commune</c:v>
                </c:pt>
                <c:pt idx="1">
                  <c:v>Réside dans une commune rurale et travaille hors de la commune</c:v>
                </c:pt>
                <c:pt idx="2">
                  <c:v>Réside dans une commune urbaine et travaille dans la même commune</c:v>
                </c:pt>
                <c:pt idx="3">
                  <c:v>Réside dans une commune urbaine et travaille dans une autre commune de la même unité urbaine</c:v>
                </c:pt>
                <c:pt idx="4">
                  <c:v>Réside dans une commune urbaine et travaille en dehors de l'unité urbaine </c:v>
                </c:pt>
              </c:strCache>
            </c:strRef>
          </c:cat>
          <c:val>
            <c:numRef>
              <c:f>CCGQ!$J$46:$N$46</c:f>
              <c:numCache>
                <c:formatCode>0.0%</c:formatCode>
                <c:ptCount val="5"/>
                <c:pt idx="0">
                  <c:v>0.309</c:v>
                </c:pt>
                <c:pt idx="1">
                  <c:v>0.29499999999999998</c:v>
                </c:pt>
                <c:pt idx="2">
                  <c:v>0.16800000000000001</c:v>
                </c:pt>
                <c:pt idx="3">
                  <c:v>4.7E-2</c:v>
                </c:pt>
                <c:pt idx="4">
                  <c:v>0.18099999999999999</c:v>
                </c:pt>
              </c:numCache>
            </c:numRef>
          </c:val>
          <c:extLst>
            <c:ext xmlns:c16="http://schemas.microsoft.com/office/drawing/2014/chart" uri="{C3380CC4-5D6E-409C-BE32-E72D297353CC}">
              <c16:uniqueId val="{0000000A-1199-C944-8332-696296E6CB47}"/>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ayout>
        <c:manualLayout>
          <c:xMode val="edge"/>
          <c:yMode val="edge"/>
          <c:x val="0.54166666666666663"/>
          <c:y val="0.22242381160688246"/>
          <c:w val="0.44166666666666671"/>
          <c:h val="0.6872353455818023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Les modes de déplacements des actifs vers leur lieu de travail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'Des difficultés d''accès au mar'!$B$91</c:f>
              <c:strCache>
                <c:ptCount val="1"/>
                <c:pt idx="0">
                  <c:v>CC du Pays des Ecrins</c:v>
                </c:pt>
              </c:strCache>
            </c:strRef>
          </c:tx>
          <c:spPr>
            <a:solidFill>
              <a:srgbClr val="0085BF"/>
            </a:solidFill>
            <a:ln>
              <a:solidFill>
                <a:schemeClr val="accent1"/>
              </a:solidFill>
            </a:ln>
            <a:effectLst/>
          </c:spPr>
          <c:invertIfNegative val="0"/>
          <c:cat>
            <c:strRef>
              <c:f>'Des difficultés d''accès au mar'!$A$92:$A$94</c:f>
              <c:strCache>
                <c:ptCount val="3"/>
                <c:pt idx="0">
                  <c:v>Part des déplacements domicile-travail en voiture (%)</c:v>
                </c:pt>
                <c:pt idx="1">
                  <c:v>Part des déplacements domicile-travail en transports en commun (%)</c:v>
                </c:pt>
                <c:pt idx="2">
                  <c:v>Part des déplacements domicile-travail en deux roues (%)</c:v>
                </c:pt>
              </c:strCache>
            </c:strRef>
          </c:cat>
          <c:val>
            <c:numRef>
              <c:f>'Des difficultés d''accès au mar'!$B$92:$B$94</c:f>
              <c:numCache>
                <c:formatCode>General</c:formatCode>
                <c:ptCount val="3"/>
                <c:pt idx="0">
                  <c:v>80.599999999999994</c:v>
                </c:pt>
                <c:pt idx="1">
                  <c:v>2.7</c:v>
                </c:pt>
                <c:pt idx="2">
                  <c:v>3.5</c:v>
                </c:pt>
              </c:numCache>
            </c:numRef>
          </c:val>
          <c:extLst>
            <c:ext xmlns:c16="http://schemas.microsoft.com/office/drawing/2014/chart" uri="{C3380CC4-5D6E-409C-BE32-E72D297353CC}">
              <c16:uniqueId val="{00000000-5224-BA46-B3BE-FD4EAB6CFA52}"/>
            </c:ext>
          </c:extLst>
        </c:ser>
        <c:ser>
          <c:idx val="1"/>
          <c:order val="1"/>
          <c:tx>
            <c:strRef>
              <c:f>'Des difficultés d''accès au mar'!$C$91</c:f>
              <c:strCache>
                <c:ptCount val="1"/>
                <c:pt idx="0">
                  <c:v>CC du Briançonnais</c:v>
                </c:pt>
              </c:strCache>
            </c:strRef>
          </c:tx>
          <c:spPr>
            <a:solidFill>
              <a:srgbClr val="E30000"/>
            </a:solidFill>
            <a:ln>
              <a:solidFill>
                <a:schemeClr val="accent1"/>
              </a:solidFill>
            </a:ln>
            <a:effectLst/>
          </c:spPr>
          <c:invertIfNegative val="0"/>
          <c:cat>
            <c:strRef>
              <c:f>'Des difficultés d''accès au mar'!$A$92:$A$94</c:f>
              <c:strCache>
                <c:ptCount val="3"/>
                <c:pt idx="0">
                  <c:v>Part des déplacements domicile-travail en voiture (%)</c:v>
                </c:pt>
                <c:pt idx="1">
                  <c:v>Part des déplacements domicile-travail en transports en commun (%)</c:v>
                </c:pt>
                <c:pt idx="2">
                  <c:v>Part des déplacements domicile-travail en deux roues (%)</c:v>
                </c:pt>
              </c:strCache>
            </c:strRef>
          </c:cat>
          <c:val>
            <c:numRef>
              <c:f>'Des difficultés d''accès au mar'!$C$92:$C$94</c:f>
              <c:numCache>
                <c:formatCode>General</c:formatCode>
                <c:ptCount val="3"/>
                <c:pt idx="0">
                  <c:v>71.099999999999994</c:v>
                </c:pt>
                <c:pt idx="1">
                  <c:v>4.0999999999999996</c:v>
                </c:pt>
                <c:pt idx="2">
                  <c:v>1.7</c:v>
                </c:pt>
              </c:numCache>
            </c:numRef>
          </c:val>
          <c:extLst>
            <c:ext xmlns:c16="http://schemas.microsoft.com/office/drawing/2014/chart" uri="{C3380CC4-5D6E-409C-BE32-E72D297353CC}">
              <c16:uniqueId val="{00000001-5224-BA46-B3BE-FD4EAB6CFA52}"/>
            </c:ext>
          </c:extLst>
        </c:ser>
        <c:ser>
          <c:idx val="2"/>
          <c:order val="2"/>
          <c:tx>
            <c:strRef>
              <c:f>'Des difficultés d''accès au mar'!$D$91</c:f>
              <c:strCache>
                <c:ptCount val="1"/>
                <c:pt idx="0">
                  <c:v>CC du Guillestrois et du Queyras</c:v>
                </c:pt>
              </c:strCache>
            </c:strRef>
          </c:tx>
          <c:spPr>
            <a:solidFill>
              <a:srgbClr val="92D050"/>
            </a:solidFill>
            <a:ln>
              <a:solidFill>
                <a:schemeClr val="accent1"/>
              </a:solidFill>
            </a:ln>
            <a:effectLst/>
          </c:spPr>
          <c:invertIfNegative val="0"/>
          <c:cat>
            <c:strRef>
              <c:f>'Des difficultés d''accès au mar'!$A$92:$A$94</c:f>
              <c:strCache>
                <c:ptCount val="3"/>
                <c:pt idx="0">
                  <c:v>Part des déplacements domicile-travail en voiture (%)</c:v>
                </c:pt>
                <c:pt idx="1">
                  <c:v>Part des déplacements domicile-travail en transports en commun (%)</c:v>
                </c:pt>
                <c:pt idx="2">
                  <c:v>Part des déplacements domicile-travail en deux roues (%)</c:v>
                </c:pt>
              </c:strCache>
            </c:strRef>
          </c:cat>
          <c:val>
            <c:numRef>
              <c:f>'Des difficultés d''accès au mar'!$D$92:$D$94</c:f>
              <c:numCache>
                <c:formatCode>General</c:formatCode>
                <c:ptCount val="3"/>
                <c:pt idx="0">
                  <c:v>77.2</c:v>
                </c:pt>
                <c:pt idx="1">
                  <c:v>2.2999999999999998</c:v>
                </c:pt>
                <c:pt idx="2">
                  <c:v>0.8</c:v>
                </c:pt>
              </c:numCache>
            </c:numRef>
          </c:val>
          <c:extLst>
            <c:ext xmlns:c16="http://schemas.microsoft.com/office/drawing/2014/chart" uri="{C3380CC4-5D6E-409C-BE32-E72D297353CC}">
              <c16:uniqueId val="{00000002-5224-BA46-B3BE-FD4EAB6CFA52}"/>
            </c:ext>
          </c:extLst>
        </c:ser>
        <c:ser>
          <c:idx val="3"/>
          <c:order val="3"/>
          <c:tx>
            <c:strRef>
              <c:f>'Des difficultés d''accès au mar'!$E$91</c:f>
              <c:strCache>
                <c:ptCount val="1"/>
                <c:pt idx="0">
                  <c:v>PETR </c:v>
                </c:pt>
              </c:strCache>
            </c:strRef>
          </c:tx>
          <c:spPr>
            <a:solidFill>
              <a:srgbClr val="002060"/>
            </a:solidFill>
            <a:ln>
              <a:solidFill>
                <a:schemeClr val="accent1"/>
              </a:solidFill>
            </a:ln>
            <a:effectLst/>
          </c:spPr>
          <c:invertIfNegative val="0"/>
          <c:cat>
            <c:strRef>
              <c:f>'Des difficultés d''accès au mar'!$A$92:$A$94</c:f>
              <c:strCache>
                <c:ptCount val="3"/>
                <c:pt idx="0">
                  <c:v>Part des déplacements domicile-travail en voiture (%)</c:v>
                </c:pt>
                <c:pt idx="1">
                  <c:v>Part des déplacements domicile-travail en transports en commun (%)</c:v>
                </c:pt>
                <c:pt idx="2">
                  <c:v>Part des déplacements domicile-travail en deux roues (%)</c:v>
                </c:pt>
              </c:strCache>
            </c:strRef>
          </c:cat>
          <c:val>
            <c:numRef>
              <c:f>'Des difficultés d''accès au mar'!$E$92:$E$94</c:f>
              <c:numCache>
                <c:formatCode>General</c:formatCode>
                <c:ptCount val="3"/>
                <c:pt idx="0">
                  <c:v>74.400000000000006</c:v>
                </c:pt>
                <c:pt idx="1">
                  <c:v>3.4</c:v>
                </c:pt>
                <c:pt idx="2">
                  <c:v>1.8</c:v>
                </c:pt>
              </c:numCache>
            </c:numRef>
          </c:val>
          <c:extLst>
            <c:ext xmlns:c16="http://schemas.microsoft.com/office/drawing/2014/chart" uri="{C3380CC4-5D6E-409C-BE32-E72D297353CC}">
              <c16:uniqueId val="{00000003-5224-BA46-B3BE-FD4EAB6CFA52}"/>
            </c:ext>
          </c:extLst>
        </c:ser>
        <c:dLbls>
          <c:showLegendKey val="0"/>
          <c:showVal val="0"/>
          <c:showCatName val="0"/>
          <c:showSerName val="0"/>
          <c:showPercent val="0"/>
          <c:showBubbleSize val="0"/>
        </c:dLbls>
        <c:gapWidth val="182"/>
        <c:axId val="1599401984"/>
        <c:axId val="321666719"/>
      </c:barChart>
      <c:catAx>
        <c:axId val="159940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1666719"/>
        <c:crosses val="autoZero"/>
        <c:auto val="1"/>
        <c:lblAlgn val="ctr"/>
        <c:lblOffset val="100"/>
        <c:noMultiLvlLbl val="0"/>
      </c:catAx>
      <c:valAx>
        <c:axId val="321666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9940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21</Pages>
  <Words>4029</Words>
  <Characters>22165</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cp:revision>
  <dcterms:created xsi:type="dcterms:W3CDTF">2021-03-24T21:33:00Z</dcterms:created>
  <dcterms:modified xsi:type="dcterms:W3CDTF">2021-03-31T08:15:00Z</dcterms:modified>
</cp:coreProperties>
</file>